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7A" w:rsidRPr="001C617A" w:rsidRDefault="001C617A" w:rsidP="001C617A">
      <w:pPr>
        <w:snapToGrid w:val="0"/>
        <w:rPr>
          <w:rFonts w:ascii="黑体" w:eastAsia="黑体" w:hAnsi="黑体"/>
          <w:sz w:val="30"/>
          <w:szCs w:val="30"/>
        </w:rPr>
      </w:pPr>
      <w:r w:rsidRPr="001C617A">
        <w:rPr>
          <w:rFonts w:ascii="黑体" w:eastAsia="黑体" w:hAnsi="黑体"/>
          <w:sz w:val="30"/>
          <w:szCs w:val="30"/>
        </w:rPr>
        <w:t>附件1：</w:t>
      </w:r>
    </w:p>
    <w:p w:rsidR="001C617A" w:rsidRPr="001C617A" w:rsidRDefault="001C617A" w:rsidP="001C617A">
      <w:pPr>
        <w:snapToGrid w:val="0"/>
        <w:jc w:val="center"/>
        <w:rPr>
          <w:rFonts w:ascii="方正小标宋简体" w:eastAsia="方正小标宋简体" w:hAnsi="等线 Light"/>
          <w:sz w:val="36"/>
          <w:szCs w:val="30"/>
        </w:rPr>
      </w:pPr>
      <w:r w:rsidRPr="001C617A">
        <w:rPr>
          <w:rFonts w:ascii="方正小标宋简体" w:eastAsia="方正小标宋简体" w:hAnsi="等线 Light" w:hint="eastAsia"/>
          <w:sz w:val="36"/>
          <w:szCs w:val="30"/>
        </w:rPr>
        <w:t>学校就业创业工作示范单位认定工作标准（试行）</w:t>
      </w:r>
    </w:p>
    <w:p w:rsidR="001C617A" w:rsidRPr="00672CBE" w:rsidRDefault="001C617A" w:rsidP="001C617A">
      <w:pPr>
        <w:snapToGrid w:val="0"/>
        <w:rPr>
          <w:rFonts w:ascii="仿宋_GB2312" w:eastAsia="仿宋_GB2312" w:hAnsi="等线 Light"/>
          <w:sz w:val="30"/>
          <w:szCs w:val="30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934"/>
        <w:gridCol w:w="860"/>
        <w:gridCol w:w="860"/>
      </w:tblGrid>
      <w:tr w:rsidR="003742F2" w:rsidRPr="00672CBE" w:rsidTr="003742F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742F2" w:rsidRPr="001C617A" w:rsidRDefault="003742F2" w:rsidP="003742F2">
            <w:pPr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C617A">
              <w:rPr>
                <w:rFonts w:ascii="黑体" w:eastAsia="黑体" w:hAnsi="黑体" w:hint="eastAsia"/>
                <w:sz w:val="30"/>
                <w:szCs w:val="30"/>
              </w:rPr>
              <w:t>一级指标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3742F2" w:rsidRPr="001C617A" w:rsidRDefault="003742F2" w:rsidP="003742F2">
            <w:pPr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C617A">
              <w:rPr>
                <w:rFonts w:ascii="黑体" w:eastAsia="黑体" w:hAnsi="黑体" w:hint="eastAsia"/>
                <w:sz w:val="30"/>
                <w:szCs w:val="30"/>
              </w:rPr>
              <w:t>二级指标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742F2" w:rsidRPr="001C617A" w:rsidRDefault="003742F2" w:rsidP="003742F2">
            <w:pPr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1C617A">
              <w:rPr>
                <w:rFonts w:ascii="黑体" w:eastAsia="黑体" w:hAnsi="黑体" w:hint="eastAsia"/>
                <w:sz w:val="30"/>
                <w:szCs w:val="30"/>
              </w:rPr>
              <w:t>分值</w:t>
            </w:r>
          </w:p>
        </w:tc>
        <w:tc>
          <w:tcPr>
            <w:tcW w:w="860" w:type="dxa"/>
            <w:vAlign w:val="center"/>
          </w:tcPr>
          <w:p w:rsidR="003742F2" w:rsidRPr="001C617A" w:rsidRDefault="003742F2" w:rsidP="003742F2">
            <w:pPr>
              <w:snapToGrid w:val="0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自评</w:t>
            </w:r>
          </w:p>
        </w:tc>
      </w:tr>
      <w:tr w:rsidR="003742F2" w:rsidRPr="00672CBE" w:rsidTr="003742F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机制</w:t>
            </w:r>
          </w:p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保障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1.学院党政领导高度重视大学生就业创业工作，经常性研究、部署和推动工作</w:t>
            </w:r>
            <w:r>
              <w:rPr>
                <w:rFonts w:ascii="仿宋_GB2312" w:eastAsia="仿宋_GB2312" w:hAnsi="等线 Light" w:hint="eastAsia"/>
                <w:sz w:val="28"/>
                <w:szCs w:val="28"/>
              </w:rPr>
              <w:t>开展</w:t>
            </w: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；</w:t>
            </w:r>
          </w:p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2.就业工作“全员化”参与，广</w:t>
            </w:r>
            <w:bookmarkStart w:id="0" w:name="_GoBack"/>
            <w:bookmarkEnd w:id="0"/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大教职工充分关注、大力帮扶毕业生实现高质量就业。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  <w:r>
              <w:rPr>
                <w:rFonts w:ascii="仿宋_GB2312" w:eastAsia="仿宋_GB2312" w:hAnsi="等线 Light" w:hint="eastAsia"/>
                <w:sz w:val="30"/>
                <w:szCs w:val="30"/>
              </w:rPr>
              <w:t>20</w:t>
            </w:r>
          </w:p>
        </w:tc>
        <w:tc>
          <w:tcPr>
            <w:tcW w:w="860" w:type="dxa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</w:p>
        </w:tc>
      </w:tr>
      <w:tr w:rsidR="003742F2" w:rsidRPr="00672CBE" w:rsidTr="003742F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人才</w:t>
            </w:r>
          </w:p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培养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1.根据毕业生就业和社会需求状况，定期检查人才培养质量，并及时对课程设置、学科专业结构、教学培养方案等</w:t>
            </w:r>
            <w:proofErr w:type="gramStart"/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作出</w:t>
            </w:r>
            <w:proofErr w:type="gramEnd"/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调整，推进教育教学改革；</w:t>
            </w:r>
          </w:p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2.深入开展创新创业教育改革，注重创新能力培养的长期效益。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  <w:r>
              <w:rPr>
                <w:rFonts w:ascii="仿宋_GB2312" w:eastAsia="仿宋_GB2312" w:hAnsi="等线 Light" w:hint="eastAsia"/>
                <w:sz w:val="30"/>
                <w:szCs w:val="30"/>
              </w:rPr>
              <w:t>20</w:t>
            </w:r>
          </w:p>
        </w:tc>
        <w:tc>
          <w:tcPr>
            <w:tcW w:w="860" w:type="dxa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</w:p>
        </w:tc>
      </w:tr>
      <w:tr w:rsidR="003742F2" w:rsidRPr="00672CBE" w:rsidTr="003742F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就业</w:t>
            </w:r>
          </w:p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创业</w:t>
            </w:r>
          </w:p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实训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1.结合专业实习实践，积极布局就业创业实习实训基地、校企联合实验室（工作室）建设，加强学生实践能力培养；</w:t>
            </w:r>
          </w:p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2.积极开展就业创业教育活动，举办各类培训、讲座帮助学生提升就业技能，积极组织学生参加创新创业大赛。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  <w:r>
              <w:rPr>
                <w:rFonts w:ascii="仿宋_GB2312" w:eastAsia="仿宋_GB2312" w:hAnsi="等线 Light" w:hint="eastAsia"/>
                <w:sz w:val="30"/>
                <w:szCs w:val="30"/>
              </w:rPr>
              <w:t>20</w:t>
            </w:r>
          </w:p>
        </w:tc>
        <w:tc>
          <w:tcPr>
            <w:tcW w:w="860" w:type="dxa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</w:p>
        </w:tc>
      </w:tr>
      <w:tr w:rsidR="003742F2" w:rsidRPr="00672CBE" w:rsidTr="003742F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就业</w:t>
            </w:r>
          </w:p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指导</w:t>
            </w:r>
          </w:p>
          <w:p w:rsidR="003742F2" w:rsidRPr="003742F2" w:rsidRDefault="003742F2" w:rsidP="003742F2">
            <w:pPr>
              <w:snapToGrid w:val="0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服务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1. 利用多种手段和渠道开拓就业市场，及时收集、发布行业人才需求信息，引导毕业生拓宽就业渠道，到基层就业，返乡就业；做好大学生征兵工作；</w:t>
            </w:r>
          </w:p>
          <w:p w:rsidR="003742F2" w:rsidRPr="003742F2" w:rsidRDefault="003742F2" w:rsidP="003742F2">
            <w:pPr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2.重视就业困难学生和离校未就业学生的就业帮扶，开展有针对性的服务。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  <w:r>
              <w:rPr>
                <w:rFonts w:ascii="仿宋_GB2312" w:eastAsia="仿宋_GB2312" w:hAnsi="等线 Light" w:hint="eastAsia"/>
                <w:sz w:val="30"/>
                <w:szCs w:val="30"/>
              </w:rPr>
              <w:t>20</w:t>
            </w:r>
          </w:p>
        </w:tc>
        <w:tc>
          <w:tcPr>
            <w:tcW w:w="860" w:type="dxa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</w:p>
        </w:tc>
      </w:tr>
      <w:tr w:rsidR="003742F2" w:rsidRPr="00672CBE" w:rsidTr="003742F2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742F2" w:rsidRPr="003742F2" w:rsidRDefault="003742F2" w:rsidP="003742F2">
            <w:pPr>
              <w:widowControl/>
              <w:snapToGrid w:val="0"/>
              <w:jc w:val="center"/>
              <w:rPr>
                <w:rFonts w:ascii="楷体_GB2312" w:eastAsia="楷体_GB2312" w:hAnsi="等线 Light" w:hint="eastAsia"/>
                <w:sz w:val="28"/>
                <w:szCs w:val="28"/>
              </w:rPr>
            </w:pPr>
            <w:r w:rsidRPr="003742F2">
              <w:rPr>
                <w:rFonts w:ascii="楷体_GB2312" w:eastAsia="楷体_GB2312" w:hAnsi="等线 Light" w:hint="eastAsia"/>
                <w:sz w:val="28"/>
                <w:szCs w:val="28"/>
              </w:rPr>
              <w:t>工作成效</w:t>
            </w:r>
          </w:p>
        </w:tc>
        <w:tc>
          <w:tcPr>
            <w:tcW w:w="5934" w:type="dxa"/>
            <w:shd w:val="clear" w:color="auto" w:fill="auto"/>
            <w:vAlign w:val="center"/>
          </w:tcPr>
          <w:p w:rsidR="003742F2" w:rsidRPr="003742F2" w:rsidRDefault="003742F2" w:rsidP="003742F2">
            <w:pPr>
              <w:widowControl/>
              <w:snapToGrid w:val="0"/>
              <w:rPr>
                <w:rFonts w:ascii="仿宋_GB2312" w:eastAsia="仿宋_GB2312" w:hAnsi="等线 Light" w:cs="宋体"/>
                <w:kern w:val="0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cs="宋体" w:hint="eastAsia"/>
                <w:kern w:val="0"/>
                <w:sz w:val="28"/>
                <w:szCs w:val="28"/>
              </w:rPr>
              <w:t>1.学院就业率和就业质量在学校居较高水平，毕业生和用人单位满意度高；</w:t>
            </w:r>
          </w:p>
          <w:p w:rsidR="003742F2" w:rsidRPr="003742F2" w:rsidRDefault="003742F2" w:rsidP="003742F2">
            <w:pPr>
              <w:widowControl/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2.开展就业创业课题研究，选拔和培养了具有一定能力的创新创业专业（课程）负责人；</w:t>
            </w:r>
          </w:p>
          <w:p w:rsidR="003742F2" w:rsidRPr="003742F2" w:rsidRDefault="003742F2" w:rsidP="003742F2">
            <w:pPr>
              <w:widowControl/>
              <w:snapToGrid w:val="0"/>
              <w:rPr>
                <w:rFonts w:ascii="仿宋_GB2312" w:eastAsia="仿宋_GB2312" w:hAnsi="等线 Light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3.涌现出一批就业创业典型，获得省级以上奖励，起良好示范带动作用。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  <w:r>
              <w:rPr>
                <w:rFonts w:ascii="仿宋_GB2312" w:eastAsia="仿宋_GB2312" w:hAnsi="等线 Light" w:hint="eastAsia"/>
                <w:sz w:val="30"/>
                <w:szCs w:val="30"/>
              </w:rPr>
              <w:t>20</w:t>
            </w:r>
          </w:p>
        </w:tc>
        <w:tc>
          <w:tcPr>
            <w:tcW w:w="860" w:type="dxa"/>
            <w:vAlign w:val="center"/>
          </w:tcPr>
          <w:p w:rsidR="003742F2" w:rsidRPr="00672CBE" w:rsidRDefault="003742F2" w:rsidP="003742F2">
            <w:pPr>
              <w:snapToGrid w:val="0"/>
              <w:jc w:val="center"/>
              <w:rPr>
                <w:rFonts w:ascii="仿宋_GB2312" w:eastAsia="仿宋_GB2312" w:hAnsi="等线 Light"/>
                <w:sz w:val="30"/>
                <w:szCs w:val="30"/>
              </w:rPr>
            </w:pPr>
          </w:p>
        </w:tc>
      </w:tr>
      <w:tr w:rsidR="003742F2" w:rsidRPr="00672CBE" w:rsidTr="003742F2">
        <w:trPr>
          <w:trHeight w:val="894"/>
          <w:jc w:val="center"/>
        </w:trPr>
        <w:tc>
          <w:tcPr>
            <w:tcW w:w="7640" w:type="dxa"/>
            <w:gridSpan w:val="3"/>
            <w:shd w:val="clear" w:color="auto" w:fill="auto"/>
            <w:vAlign w:val="center"/>
          </w:tcPr>
          <w:p w:rsidR="003742F2" w:rsidRPr="003742F2" w:rsidRDefault="003742F2" w:rsidP="003742F2">
            <w:pPr>
              <w:snapToGrid w:val="0"/>
              <w:jc w:val="center"/>
              <w:rPr>
                <w:rFonts w:ascii="仿宋_GB2312" w:eastAsia="仿宋_GB2312" w:hAnsi="等线 Light" w:hint="eastAsia"/>
                <w:sz w:val="28"/>
                <w:szCs w:val="28"/>
              </w:rPr>
            </w:pPr>
            <w:r w:rsidRPr="003742F2">
              <w:rPr>
                <w:rFonts w:ascii="仿宋_GB2312" w:eastAsia="仿宋_GB2312" w:hAnsi="等线 Light" w:hint="eastAsia"/>
                <w:sz w:val="28"/>
                <w:szCs w:val="28"/>
              </w:rPr>
              <w:t>自评总分</w:t>
            </w:r>
          </w:p>
        </w:tc>
        <w:tc>
          <w:tcPr>
            <w:tcW w:w="860" w:type="dxa"/>
            <w:vAlign w:val="center"/>
          </w:tcPr>
          <w:p w:rsidR="003742F2" w:rsidRDefault="003742F2" w:rsidP="003742F2">
            <w:pPr>
              <w:snapToGrid w:val="0"/>
              <w:jc w:val="center"/>
              <w:rPr>
                <w:rFonts w:ascii="仿宋_GB2312" w:eastAsia="仿宋_GB2312" w:hAnsi="等线 Light" w:hint="eastAsia"/>
                <w:sz w:val="30"/>
                <w:szCs w:val="30"/>
              </w:rPr>
            </w:pPr>
          </w:p>
        </w:tc>
      </w:tr>
    </w:tbl>
    <w:p w:rsidR="001B70E3" w:rsidRPr="001C617A" w:rsidRDefault="001B70E3"/>
    <w:sectPr w:rsidR="001B70E3" w:rsidRPr="001C617A" w:rsidSect="00CB4F11">
      <w:headerReference w:type="default" r:id="rId6"/>
      <w:footerReference w:type="even" r:id="rId7"/>
      <w:pgSz w:w="11906" w:h="16838"/>
      <w:pgMar w:top="1440" w:right="1800" w:bottom="1440" w:left="1800" w:header="851" w:footer="992" w:gutter="0"/>
      <w:pgNumType w:start="10"/>
      <w:cols w:space="425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37" w:rsidRDefault="004D4D37">
      <w:r>
        <w:separator/>
      </w:r>
    </w:p>
  </w:endnote>
  <w:endnote w:type="continuationSeparator" w:id="0">
    <w:p w:rsidR="004D4D37" w:rsidRDefault="004D4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11" w:rsidRDefault="001C617A" w:rsidP="00543F57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4F11" w:rsidRDefault="004D4D37" w:rsidP="00CB4F1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37" w:rsidRDefault="004D4D37">
      <w:r>
        <w:separator/>
      </w:r>
    </w:p>
  </w:footnote>
  <w:footnote w:type="continuationSeparator" w:id="0">
    <w:p w:rsidR="004D4D37" w:rsidRDefault="004D4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11" w:rsidRDefault="004D4D37" w:rsidP="0049088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7A"/>
    <w:rsid w:val="001B70E3"/>
    <w:rsid w:val="001C617A"/>
    <w:rsid w:val="003742F2"/>
    <w:rsid w:val="004D4D37"/>
    <w:rsid w:val="007230B1"/>
    <w:rsid w:val="00FB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EA7B3"/>
  <w15:chartTrackingRefBased/>
  <w15:docId w15:val="{94BBDC05-CC43-4CC9-8713-334E39E8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1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6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semiHidden/>
    <w:rsid w:val="001C617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5">
    <w:name w:val="footer"/>
    <w:basedOn w:val="a"/>
    <w:link w:val="a6"/>
    <w:uiPriority w:val="99"/>
    <w:rsid w:val="001C617A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x-none" w:eastAsia="x-none"/>
    </w:rPr>
  </w:style>
  <w:style w:type="character" w:customStyle="1" w:styleId="a6">
    <w:name w:val="页脚 字符"/>
    <w:basedOn w:val="a0"/>
    <w:link w:val="a5"/>
    <w:uiPriority w:val="99"/>
    <w:rsid w:val="001C617A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7">
    <w:name w:val="page number"/>
    <w:basedOn w:val="a0"/>
    <w:rsid w:val="001C617A"/>
  </w:style>
  <w:style w:type="paragraph" w:styleId="a8">
    <w:name w:val="List Paragraph"/>
    <w:basedOn w:val="a"/>
    <w:uiPriority w:val="34"/>
    <w:qFormat/>
    <w:rsid w:val="001C617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FANYUPENG</dc:creator>
  <cp:keywords/>
  <dc:description/>
  <cp:lastModifiedBy>FANYUPENG</cp:lastModifiedBy>
  <cp:revision>3</cp:revision>
  <dcterms:created xsi:type="dcterms:W3CDTF">2018-11-09T08:35:00Z</dcterms:created>
  <dcterms:modified xsi:type="dcterms:W3CDTF">2018-11-12T06:54:00Z</dcterms:modified>
</cp:coreProperties>
</file>