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0"/>
        <w:gridCol w:w="1120"/>
        <w:gridCol w:w="1120"/>
        <w:gridCol w:w="162"/>
        <w:gridCol w:w="1038"/>
        <w:gridCol w:w="238"/>
        <w:gridCol w:w="1022"/>
        <w:gridCol w:w="1140"/>
      </w:tblGrid>
      <w:tr w:rsidR="002E0999" w:rsidTr="00915FED">
        <w:trPr>
          <w:trHeight w:val="405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H29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附件1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999" w:rsidRDefault="002E0999" w:rsidP="00915F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0999" w:rsidTr="00915FED">
        <w:trPr>
          <w:trHeight w:val="630"/>
          <w:jc w:val="center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福建师范大学20</w:t>
            </w: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年研究生国家奖学金名额分配表</w:t>
            </w:r>
          </w:p>
        </w:tc>
      </w:tr>
      <w:tr w:rsidR="002E0999" w:rsidTr="00915FED">
        <w:trPr>
          <w:trHeight w:val="9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研究生培养单位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博士推荐</w:t>
            </w:r>
          </w:p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正选名额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博士推荐</w:t>
            </w:r>
          </w:p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备选名额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生数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99" w:rsidRDefault="002E0999" w:rsidP="00915FE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硕士推荐名额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教育学部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心理学院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经济学院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马克思主义学院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文学院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外国语学院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传播学院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社会历史学院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公共管理学院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旅游学院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体育科学学院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音乐学院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美术学院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数学与信息学院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物理与能源学院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</w:rPr>
              <w:t>光电与</w:t>
            </w:r>
            <w:proofErr w:type="gramEnd"/>
            <w:r>
              <w:rPr>
                <w:rFonts w:hint="eastAsia"/>
                <w:b/>
                <w:bCs/>
              </w:rPr>
              <w:t>信息工程学院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化学与材料学院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环境科学与工程学院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  <w:bookmarkStart w:id="1" w:name="_GoBack"/>
            <w:bookmarkEnd w:id="1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地理科学学院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生命科学学院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海外教育学院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2532AE" w:rsidTr="00915FED">
        <w:trPr>
          <w:trHeight w:val="39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党校研究生部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AE" w:rsidRDefault="002532AE" w:rsidP="00253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2E0999" w:rsidTr="00915FED">
        <w:trPr>
          <w:trHeight w:val="1020"/>
          <w:jc w:val="center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99" w:rsidRDefault="002E0999" w:rsidP="00915F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>备注：</w:t>
            </w:r>
          </w:p>
          <w:p w:rsidR="002E0999" w:rsidRDefault="002E0999" w:rsidP="00915F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 xml:space="preserve">   1.各学院（部）的总人数为各学院（部）三个年级学制年限内的非在职全日制研究生在校生数；</w:t>
            </w:r>
          </w:p>
          <w:p w:rsidR="002E0999" w:rsidRDefault="002E0999" w:rsidP="00915F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</w:rPr>
              <w:t xml:space="preserve">   2.各学院（部）推荐名额按研究生比例进行计算，向特色优势学科、基础学科和国家亟需的学科（专业）适当倾斜。</w:t>
            </w:r>
          </w:p>
        </w:tc>
      </w:tr>
    </w:tbl>
    <w:p w:rsidR="000D325A" w:rsidRPr="002E0999" w:rsidRDefault="000D325A"/>
    <w:sectPr w:rsidR="000D325A" w:rsidRPr="002E0999">
      <w:footerReference w:type="even" r:id="rId6"/>
      <w:footerReference w:type="default" r:id="rId7"/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74" w:rsidRDefault="006F2674" w:rsidP="002E0999">
      <w:r>
        <w:separator/>
      </w:r>
    </w:p>
  </w:endnote>
  <w:endnote w:type="continuationSeparator" w:id="0">
    <w:p w:rsidR="006F2674" w:rsidRDefault="006F2674" w:rsidP="002E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F" w:rsidRDefault="00073918">
    <w:pPr>
      <w:pStyle w:val="a4"/>
      <w:ind w:leftChars="202"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4635D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A824EF" w:rsidRDefault="006F26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F" w:rsidRDefault="00073918">
    <w:pPr>
      <w:pStyle w:val="a4"/>
      <w:ind w:rightChars="188" w:right="39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532AE" w:rsidRPr="002532AE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A824EF" w:rsidRDefault="006F26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74" w:rsidRDefault="006F2674" w:rsidP="002E0999">
      <w:r>
        <w:separator/>
      </w:r>
    </w:p>
  </w:footnote>
  <w:footnote w:type="continuationSeparator" w:id="0">
    <w:p w:rsidR="006F2674" w:rsidRDefault="006F2674" w:rsidP="002E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C"/>
    <w:rsid w:val="00004BC5"/>
    <w:rsid w:val="00027F63"/>
    <w:rsid w:val="0007319C"/>
    <w:rsid w:val="000738A6"/>
    <w:rsid w:val="00073918"/>
    <w:rsid w:val="00077230"/>
    <w:rsid w:val="000B3416"/>
    <w:rsid w:val="000D325A"/>
    <w:rsid w:val="000F6D5B"/>
    <w:rsid w:val="00103CA3"/>
    <w:rsid w:val="00153D37"/>
    <w:rsid w:val="001544EB"/>
    <w:rsid w:val="0016205B"/>
    <w:rsid w:val="00166B0E"/>
    <w:rsid w:val="002532AE"/>
    <w:rsid w:val="002534BD"/>
    <w:rsid w:val="00273C6A"/>
    <w:rsid w:val="002A56C3"/>
    <w:rsid w:val="002E0999"/>
    <w:rsid w:val="003030D3"/>
    <w:rsid w:val="00375CD7"/>
    <w:rsid w:val="00381BF6"/>
    <w:rsid w:val="0040271F"/>
    <w:rsid w:val="004A203C"/>
    <w:rsid w:val="004B132C"/>
    <w:rsid w:val="004B62F0"/>
    <w:rsid w:val="004C7CF0"/>
    <w:rsid w:val="004D6E3C"/>
    <w:rsid w:val="00524B69"/>
    <w:rsid w:val="00564F00"/>
    <w:rsid w:val="005705B5"/>
    <w:rsid w:val="00581C24"/>
    <w:rsid w:val="005848A9"/>
    <w:rsid w:val="005B7A60"/>
    <w:rsid w:val="005D54C7"/>
    <w:rsid w:val="005D6C8D"/>
    <w:rsid w:val="005F6CAB"/>
    <w:rsid w:val="00611104"/>
    <w:rsid w:val="00657DF8"/>
    <w:rsid w:val="006C4B00"/>
    <w:rsid w:val="006F0DF8"/>
    <w:rsid w:val="006F2674"/>
    <w:rsid w:val="006F608B"/>
    <w:rsid w:val="00725DE4"/>
    <w:rsid w:val="00733CFC"/>
    <w:rsid w:val="007356D5"/>
    <w:rsid w:val="00785A76"/>
    <w:rsid w:val="00801354"/>
    <w:rsid w:val="00840002"/>
    <w:rsid w:val="00844D60"/>
    <w:rsid w:val="0087069C"/>
    <w:rsid w:val="008D42AB"/>
    <w:rsid w:val="008E034E"/>
    <w:rsid w:val="00924C52"/>
    <w:rsid w:val="00924DB5"/>
    <w:rsid w:val="0093786A"/>
    <w:rsid w:val="009C0C52"/>
    <w:rsid w:val="009E215E"/>
    <w:rsid w:val="00A02942"/>
    <w:rsid w:val="00A1537E"/>
    <w:rsid w:val="00A20278"/>
    <w:rsid w:val="00AA62C6"/>
    <w:rsid w:val="00AC1017"/>
    <w:rsid w:val="00AF16EE"/>
    <w:rsid w:val="00C321D8"/>
    <w:rsid w:val="00E12A1D"/>
    <w:rsid w:val="00E13E8C"/>
    <w:rsid w:val="00E365F0"/>
    <w:rsid w:val="00E54679"/>
    <w:rsid w:val="00E7671E"/>
    <w:rsid w:val="00EC277D"/>
    <w:rsid w:val="00F13399"/>
    <w:rsid w:val="00F538B0"/>
    <w:rsid w:val="00F661C8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989C1-57B1-4CD3-BE58-A130C7D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ZMY</cp:lastModifiedBy>
  <cp:revision>2</cp:revision>
  <dcterms:created xsi:type="dcterms:W3CDTF">2020-09-28T13:29:00Z</dcterms:created>
  <dcterms:modified xsi:type="dcterms:W3CDTF">2020-09-28T13:29:00Z</dcterms:modified>
</cp:coreProperties>
</file>