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E455" w14:textId="77777777" w:rsidR="004B6619" w:rsidRPr="00E04C44" w:rsidRDefault="004B6619" w:rsidP="004B6619">
      <w:pPr>
        <w:spacing w:before="0" w:after="0" w:line="640" w:lineRule="exact"/>
        <w:ind w:leftChars="0" w:left="0" w:rightChars="0" w:right="0" w:firstLine="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E04C44">
        <w:rPr>
          <w:rFonts w:ascii="仿宋_GB2312" w:eastAsia="仿宋_GB2312" w:hAnsi="仿宋" w:cs="仿宋" w:hint="eastAsia"/>
          <w:bCs/>
          <w:sz w:val="30"/>
          <w:szCs w:val="30"/>
        </w:rPr>
        <w:t>附件1</w:t>
      </w:r>
    </w:p>
    <w:p w14:paraId="690E743B" w14:textId="77777777" w:rsidR="004B6619" w:rsidRPr="00E04C44" w:rsidRDefault="004B6619" w:rsidP="004B6619">
      <w:pPr>
        <w:spacing w:before="0" w:after="0" w:line="640" w:lineRule="exact"/>
        <w:ind w:leftChars="0" w:left="0" w:rightChars="0" w:right="0" w:firstLine="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bookmarkStart w:id="0" w:name="_GoBack"/>
      <w:r w:rsidRPr="00E04C44">
        <w:rPr>
          <w:rFonts w:ascii="方正小标宋简体" w:eastAsia="方正小标宋简体" w:hAnsi="仿宋" w:cs="仿宋" w:hint="eastAsia"/>
          <w:bCs/>
          <w:sz w:val="36"/>
          <w:szCs w:val="36"/>
        </w:rPr>
        <w:t>“学习二十大 奋进新征程”知识竞赛决赛方案</w:t>
      </w:r>
      <w:bookmarkEnd w:id="0"/>
    </w:p>
    <w:p w14:paraId="6A8DF617" w14:textId="77777777" w:rsidR="004B6619" w:rsidRPr="00E04C44" w:rsidRDefault="004B6619" w:rsidP="004B6619">
      <w:pPr>
        <w:spacing w:before="0" w:after="0" w:line="560" w:lineRule="exact"/>
        <w:ind w:leftChars="0" w:left="0" w:rightChars="0" w:right="0" w:firstLine="0"/>
        <w:jc w:val="center"/>
        <w:rPr>
          <w:rFonts w:ascii="仿宋_GB2312" w:eastAsia="仿宋_GB2312" w:hAnsi="仿宋" w:cs="仿宋"/>
          <w:bCs/>
          <w:sz w:val="30"/>
          <w:szCs w:val="30"/>
        </w:rPr>
      </w:pPr>
    </w:p>
    <w:p w14:paraId="6326B774" w14:textId="77777777" w:rsidR="004B6619" w:rsidRPr="00E04C44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黑体" w:eastAsia="黑体" w:hAnsi="黑体" w:cs="仿宋"/>
          <w:bCs/>
          <w:sz w:val="30"/>
          <w:szCs w:val="30"/>
        </w:rPr>
      </w:pPr>
      <w:r w:rsidRPr="00E04C44">
        <w:rPr>
          <w:rFonts w:ascii="黑体" w:eastAsia="黑体" w:hAnsi="黑体" w:cs="仿宋" w:hint="eastAsia"/>
          <w:bCs/>
          <w:sz w:val="30"/>
          <w:szCs w:val="30"/>
        </w:rPr>
        <w:t>一、竞赛方法</w:t>
      </w:r>
    </w:p>
    <w:p w14:paraId="5F58DAF2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决赛采取现场答题形式，各队基础分为200分，分为三轮：</w:t>
      </w:r>
    </w:p>
    <w:p w14:paraId="6ED44EC7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楷体" w:eastAsia="楷体" w:hAnsi="楷体" w:cs="仿宋"/>
          <w:bCs/>
          <w:sz w:val="30"/>
          <w:szCs w:val="30"/>
        </w:rPr>
      </w:pPr>
      <w:r w:rsidRPr="00584F89">
        <w:rPr>
          <w:rFonts w:ascii="楷体" w:eastAsia="楷体" w:hAnsi="楷体" w:cs="仿宋" w:hint="eastAsia"/>
          <w:bCs/>
          <w:sz w:val="30"/>
          <w:szCs w:val="30"/>
        </w:rPr>
        <w:t>（一）团结一致，敢闯敢试</w:t>
      </w:r>
    </w:p>
    <w:p w14:paraId="61DF1277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/>
          <w:sz w:val="30"/>
          <w:szCs w:val="30"/>
        </w:rPr>
        <w:t>1.基础必答题（32题）</w:t>
      </w:r>
    </w:p>
    <w:p w14:paraId="45D447E8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基础必答题环节共32题，其中包括判断题、单选题、填空题和视频题。各参赛团队选手依次做答，在主持人读题完毕后计时开始，每题均有20s作答时间。答对一题每队积分加10分；答错、未作答或答案不完整以及未及时作答则不得分。</w:t>
      </w:r>
    </w:p>
    <w:p w14:paraId="7BD75F9A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/>
          <w:sz w:val="30"/>
          <w:szCs w:val="30"/>
        </w:rPr>
        <w:t>2.“争分夺秒”抢答题（16题）</w:t>
      </w:r>
    </w:p>
    <w:p w14:paraId="107B8C5C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风险抢答题环节共16题，其中包括单选题、填空题和视频题。每题最多有两轮抢答机会，第一轮答对加10分，答错扣10分；若第一轮答错则其余队进入第二轮抢答，第二轮答对加5分，答错扣10分；各参赛团队需在抢答器倒计时结束之后抢答，否则取消该题答题资格，但不扣分数；在得到答题资格后，需在20秒内答题，逾时以答错该题处理。</w:t>
      </w:r>
    </w:p>
    <w:p w14:paraId="6EC4712C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楷体" w:eastAsia="楷体" w:hAnsi="楷体" w:cs="仿宋"/>
          <w:bCs/>
          <w:sz w:val="30"/>
          <w:szCs w:val="30"/>
        </w:rPr>
      </w:pPr>
      <w:r w:rsidRPr="00584F89">
        <w:rPr>
          <w:rFonts w:ascii="楷体" w:eastAsia="楷体" w:hAnsi="楷体" w:cs="仿宋" w:hint="eastAsia"/>
          <w:bCs/>
          <w:sz w:val="30"/>
          <w:szCs w:val="30"/>
        </w:rPr>
        <w:t>（二）星星之火，可以燎原</w:t>
      </w:r>
    </w:p>
    <w:p w14:paraId="01369754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/>
          <w:sz w:val="30"/>
          <w:szCs w:val="30"/>
        </w:rPr>
        <w:t>红色歌曲竞猜（1</w:t>
      </w:r>
      <w:r>
        <w:rPr>
          <w:rFonts w:ascii="仿宋_GB2312" w:eastAsia="仿宋_GB2312" w:hAnsi="仿宋" w:cs="仿宋"/>
          <w:b/>
          <w:sz w:val="30"/>
          <w:szCs w:val="30"/>
        </w:rPr>
        <w:t>0</w:t>
      </w:r>
      <w:r w:rsidRPr="00584F89">
        <w:rPr>
          <w:rFonts w:ascii="仿宋_GB2312" w:eastAsia="仿宋_GB2312" w:hAnsi="仿宋" w:cs="仿宋" w:hint="eastAsia"/>
          <w:b/>
          <w:sz w:val="30"/>
          <w:szCs w:val="30"/>
        </w:rPr>
        <w:t>题）</w:t>
      </w:r>
      <w:r>
        <w:rPr>
          <w:rFonts w:ascii="仿宋_GB2312" w:eastAsia="仿宋_GB2312" w:hAnsi="仿宋" w:cs="仿宋" w:hint="eastAsia"/>
          <w:b/>
          <w:sz w:val="30"/>
          <w:szCs w:val="30"/>
        </w:rPr>
        <w:t>。</w:t>
      </w:r>
      <w:r w:rsidRPr="00FF42A4">
        <w:rPr>
          <w:rFonts w:ascii="仿宋_GB2312" w:eastAsia="仿宋_GB2312" w:hAnsi="仿宋" w:cs="仿宋" w:hint="eastAsia"/>
          <w:bCs/>
          <w:sz w:val="30"/>
          <w:szCs w:val="30"/>
        </w:rPr>
        <w:t>红色歌曲竞猜环节共1</w:t>
      </w:r>
      <w:r w:rsidRPr="00FF42A4">
        <w:rPr>
          <w:rFonts w:ascii="仿宋_GB2312" w:eastAsia="仿宋_GB2312" w:hAnsi="仿宋" w:cs="仿宋"/>
          <w:bCs/>
          <w:sz w:val="30"/>
          <w:szCs w:val="30"/>
        </w:rPr>
        <w:t>0</w:t>
      </w:r>
      <w:r w:rsidRPr="00FF42A4">
        <w:rPr>
          <w:rFonts w:ascii="仿宋_GB2312" w:eastAsia="仿宋_GB2312" w:hAnsi="仿宋" w:cs="仿宋" w:hint="eastAsia"/>
          <w:bCs/>
          <w:sz w:val="30"/>
          <w:szCs w:val="30"/>
        </w:rPr>
        <w:t>题，</w:t>
      </w: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其中5</w:t>
      </w:r>
      <w:proofErr w:type="gramStart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题为听</w:t>
      </w:r>
      <w:proofErr w:type="gramEnd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歌曲猜歌名,5</w:t>
      </w:r>
      <w:proofErr w:type="gramStart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题为听</w:t>
      </w:r>
      <w:proofErr w:type="gramEnd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歌曲接唱。各学院参赛团队在主持人读题完毕后开始抢答，获得抢答权的参赛团队每题均有15s作答时间，每题最多有两轮抢答机会，第一轮答对加30分，答错扣10分；若第一</w:t>
      </w: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lastRenderedPageBreak/>
        <w:t>轮答错则其余队进入第二轮抢答，第二轮答对加20分，答错扣10分，逾时以答错该题处理。</w:t>
      </w:r>
    </w:p>
    <w:p w14:paraId="26582C30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楷体" w:eastAsia="楷体" w:hAnsi="楷体" w:cs="仿宋"/>
          <w:bCs/>
          <w:sz w:val="30"/>
          <w:szCs w:val="30"/>
        </w:rPr>
      </w:pPr>
      <w:r w:rsidRPr="00584F89">
        <w:rPr>
          <w:rFonts w:ascii="楷体" w:eastAsia="楷体" w:hAnsi="楷体" w:cs="仿宋" w:hint="eastAsia"/>
          <w:bCs/>
          <w:sz w:val="30"/>
          <w:szCs w:val="30"/>
        </w:rPr>
        <w:t>（三）只争朝夕，不负韶华</w:t>
      </w:r>
    </w:p>
    <w:p w14:paraId="1FA3E989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/>
          <w:sz w:val="30"/>
          <w:szCs w:val="30"/>
        </w:rPr>
        <w:t>1.推断题（12题）</w:t>
      </w:r>
    </w:p>
    <w:p w14:paraId="6E42DF4E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该环节为推断题，共12题，每道</w:t>
      </w:r>
      <w:proofErr w:type="gramStart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题提供</w:t>
      </w:r>
      <w:proofErr w:type="gramEnd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4个推断条件，各参赛团队在主持人开始念推断条件后，可以在任何时候抢答。如果选手在主持人读提示的过程中抢答，主持人将不再继续读题。若该参赛团队回答错误，则该条件下不能继续抢答，需工作人员重新设置抢答器后进入下一条件抢答。推断题共4个条件，在每个条件下答对该题分别得到40、30、20，10分，答错分别扣除20、15、10、5分，每位选手回答问题的时限为20秒。答错的题仍可继续抢答，在4个推断条件全部提示完毕后最多可抢答3次，若3次都没有参赛团队推断正确，主持人直接公布正确答案。</w:t>
      </w:r>
    </w:p>
    <w:p w14:paraId="167DB42E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/>
          <w:sz w:val="30"/>
          <w:szCs w:val="30"/>
        </w:rPr>
        <w:t>2.风险抢答题（12题）</w:t>
      </w:r>
    </w:p>
    <w:p w14:paraId="6F75F5BE" w14:textId="77777777" w:rsidR="004B6619" w:rsidRPr="00584F8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该环节在主持人发出“开始”指令后开始抢答，获得抢答权的参赛团队可在1-10题里面随机抽取一题进行作答，根据抽取的题型获得相应的分数，题目类型包括判断题、单选题、多选题、填空题四类题型，每个题型分值为20分、30分、40分、50分不等。参赛团队需在主持人说“请作答”后作答，并于15秒</w:t>
      </w:r>
      <w:proofErr w:type="gramStart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内回答</w:t>
      </w:r>
      <w:proofErr w:type="gramEnd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完毕。答对加相应分值，答错其他参赛团队加相应分值。</w:t>
      </w:r>
    </w:p>
    <w:p w14:paraId="1B615A3C" w14:textId="77777777" w:rsidR="004B6619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该轮比赛结束后，若出现积分相同时，并列队伍进行加时赛，加时赛的形式为抢答题，题量为3道题，抢到</w:t>
      </w:r>
      <w:proofErr w:type="gramStart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答题权</w:t>
      </w:r>
      <w:proofErr w:type="gramEnd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后由该代表队派出1名队员作答，答题限时10秒，答对加10分，答错或超时对方加10</w:t>
      </w: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lastRenderedPageBreak/>
        <w:t>分。加时赛的最终得分为团体最终成绩。</w:t>
      </w:r>
    </w:p>
    <w:p w14:paraId="00CF6BF8" w14:textId="77777777" w:rsidR="004B6619" w:rsidRPr="00E04C44" w:rsidRDefault="004B6619" w:rsidP="004B6619">
      <w:pPr>
        <w:spacing w:before="0" w:after="0" w:line="560" w:lineRule="exact"/>
        <w:ind w:leftChars="0" w:left="0" w:rightChars="0" w:right="0" w:firstLineChars="200" w:firstLine="600"/>
        <w:jc w:val="left"/>
        <w:rPr>
          <w:rFonts w:ascii="黑体" w:eastAsia="黑体" w:hAnsi="黑体" w:cs="仿宋"/>
          <w:bCs/>
          <w:sz w:val="30"/>
          <w:szCs w:val="30"/>
        </w:rPr>
      </w:pPr>
      <w:r w:rsidRPr="00E04C44">
        <w:rPr>
          <w:rFonts w:ascii="黑体" w:eastAsia="黑体" w:hAnsi="黑体" w:cs="仿宋" w:hint="eastAsia"/>
          <w:bCs/>
          <w:sz w:val="30"/>
          <w:szCs w:val="30"/>
        </w:rPr>
        <w:t>二、其他事项</w:t>
      </w:r>
    </w:p>
    <w:p w14:paraId="306DB71A" w14:textId="77777777" w:rsidR="004B6619" w:rsidRPr="00584F89" w:rsidRDefault="004B6619" w:rsidP="004B6619">
      <w:pPr>
        <w:spacing w:line="560" w:lineRule="exact"/>
        <w:ind w:leftChars="0" w:left="0" w:right="420" w:firstLineChars="200" w:firstLine="600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1.参赛选手应认真学习领会本次竞赛相关文件，自觉遵守大赛纪律，服从指挥，听从安排，文明参赛。</w:t>
      </w:r>
    </w:p>
    <w:p w14:paraId="7C162826" w14:textId="77777777" w:rsidR="004B6619" w:rsidRPr="00584F89" w:rsidRDefault="004B6619" w:rsidP="004B6619">
      <w:pPr>
        <w:spacing w:line="560" w:lineRule="exact"/>
        <w:ind w:leftChars="0" w:left="0" w:right="420" w:firstLineChars="200" w:firstLine="600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2.参赛选手不得携带与竞赛无关的电子设备、通讯设备及其他相关资料与用品。</w:t>
      </w:r>
    </w:p>
    <w:p w14:paraId="790F3EFD" w14:textId="77777777" w:rsidR="004B6619" w:rsidRPr="00584F89" w:rsidRDefault="004B6619" w:rsidP="004B6619">
      <w:pPr>
        <w:spacing w:line="560" w:lineRule="exact"/>
        <w:ind w:leftChars="0" w:left="0" w:right="420" w:firstLineChars="200" w:firstLine="600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3.参赛选手应提前30分钟到达赛场，可统一服装，按要求入场，不得迟到早退。</w:t>
      </w:r>
    </w:p>
    <w:p w14:paraId="58F057D6" w14:textId="77777777" w:rsidR="004B6619" w:rsidRPr="00584F89" w:rsidRDefault="004B6619" w:rsidP="004B6619">
      <w:pPr>
        <w:spacing w:line="560" w:lineRule="exact"/>
        <w:ind w:leftChars="0" w:left="0" w:right="420" w:firstLineChars="200" w:firstLine="600"/>
        <w:rPr>
          <w:rFonts w:ascii="仿宋_GB2312" w:eastAsia="仿宋_GB2312" w:hAnsi="仿宋" w:cs="仿宋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4.在竞赛过程中，如有疑问，参赛选手</w:t>
      </w:r>
      <w:proofErr w:type="gramStart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应举手</w:t>
      </w:r>
      <w:proofErr w:type="gramEnd"/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示意，裁判人员应按照有关要求及时予以答疑。</w:t>
      </w:r>
    </w:p>
    <w:p w14:paraId="2DB42107" w14:textId="2ADCEEDA" w:rsidR="00637D55" w:rsidRPr="004B6619" w:rsidRDefault="004B6619" w:rsidP="004B6619">
      <w:pPr>
        <w:spacing w:line="560" w:lineRule="exact"/>
        <w:ind w:leftChars="0" w:left="0" w:right="420" w:firstLineChars="200" w:firstLine="600"/>
        <w:rPr>
          <w:rFonts w:ascii="仿宋_GB2312" w:eastAsia="仿宋_GB2312" w:hAnsi="仿宋" w:cs="仿宋" w:hint="eastAsia"/>
          <w:bCs/>
          <w:sz w:val="30"/>
          <w:szCs w:val="30"/>
        </w:rPr>
      </w:pPr>
      <w:r w:rsidRPr="00584F89">
        <w:rPr>
          <w:rFonts w:ascii="仿宋_GB2312" w:eastAsia="仿宋_GB2312" w:hAnsi="仿宋" w:cs="仿宋" w:hint="eastAsia"/>
          <w:bCs/>
          <w:sz w:val="30"/>
          <w:szCs w:val="30"/>
        </w:rPr>
        <w:t>5.各环节分值以竞赛时为准。</w:t>
      </w:r>
    </w:p>
    <w:sectPr w:rsidR="00637D55" w:rsidRPr="004B6619" w:rsidSect="004B6619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B0FFC" w14:textId="77777777" w:rsidR="00130AE2" w:rsidRDefault="00130AE2" w:rsidP="004B6619">
      <w:pPr>
        <w:spacing w:before="0" w:after="0" w:line="240" w:lineRule="auto"/>
        <w:ind w:left="420" w:right="420"/>
      </w:pPr>
      <w:r>
        <w:separator/>
      </w:r>
    </w:p>
  </w:endnote>
  <w:endnote w:type="continuationSeparator" w:id="0">
    <w:p w14:paraId="3F47BF23" w14:textId="77777777" w:rsidR="00130AE2" w:rsidRDefault="00130AE2" w:rsidP="004B6619">
      <w:pPr>
        <w:spacing w:before="0" w:after="0" w:line="240" w:lineRule="auto"/>
        <w:ind w:left="420" w:righ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DD26" w14:textId="77777777" w:rsidR="00130AE2" w:rsidRDefault="00130AE2" w:rsidP="004B6619">
      <w:pPr>
        <w:spacing w:before="0" w:after="0" w:line="240" w:lineRule="auto"/>
        <w:ind w:left="420" w:right="420"/>
      </w:pPr>
      <w:r>
        <w:separator/>
      </w:r>
    </w:p>
  </w:footnote>
  <w:footnote w:type="continuationSeparator" w:id="0">
    <w:p w14:paraId="15926209" w14:textId="77777777" w:rsidR="00130AE2" w:rsidRDefault="00130AE2" w:rsidP="004B6619">
      <w:pPr>
        <w:spacing w:before="0" w:after="0" w:line="240" w:lineRule="auto"/>
        <w:ind w:left="420" w:righ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55"/>
    <w:rsid w:val="00130AE2"/>
    <w:rsid w:val="004B6619"/>
    <w:rsid w:val="006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DD338"/>
  <w15:chartTrackingRefBased/>
  <w15:docId w15:val="{2500E71E-8841-4785-92EC-DCAC380A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619"/>
    <w:pPr>
      <w:widowControl w:val="0"/>
      <w:spacing w:before="10" w:after="10" w:line="440" w:lineRule="exact"/>
      <w:ind w:leftChars="200" w:left="200" w:rightChars="200" w:right="200" w:firstLine="19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leftChars="0" w:left="0" w:rightChars="0" w:right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619"/>
    <w:pPr>
      <w:tabs>
        <w:tab w:val="center" w:pos="4153"/>
        <w:tab w:val="right" w:pos="8306"/>
      </w:tabs>
      <w:snapToGrid w:val="0"/>
      <w:spacing w:before="0" w:after="0" w:line="240" w:lineRule="auto"/>
      <w:ind w:leftChars="0" w:left="0" w:rightChars="0" w:right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高演</dc:creator>
  <cp:keywords/>
  <dc:description/>
  <cp:lastModifiedBy>高演</cp:lastModifiedBy>
  <cp:revision>2</cp:revision>
  <dcterms:created xsi:type="dcterms:W3CDTF">2022-11-08T03:40:00Z</dcterms:created>
  <dcterms:modified xsi:type="dcterms:W3CDTF">2022-11-08T03:40:00Z</dcterms:modified>
</cp:coreProperties>
</file>