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C" w:rsidRPr="005B6CCC" w:rsidRDefault="005B6CCC" w:rsidP="005B6CCC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5B6CCC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5B6CCC" w:rsidRPr="005B6CCC" w:rsidRDefault="005B6CCC" w:rsidP="005B6CCC">
      <w:pPr>
        <w:spacing w:line="560" w:lineRule="exact"/>
        <w:ind w:left="1605" w:hanging="969"/>
        <w:jc w:val="center"/>
        <w:rPr>
          <w:rFonts w:ascii="黑体" w:eastAsia="黑体" w:hAnsi="黑体" w:cs="仿宋_GB2312"/>
          <w:b/>
          <w:sz w:val="36"/>
          <w:szCs w:val="32"/>
        </w:rPr>
      </w:pPr>
      <w:r w:rsidRPr="005B6CCC">
        <w:rPr>
          <w:rFonts w:ascii="黑体" w:eastAsia="黑体" w:hAnsi="黑体" w:cs="仿宋_GB2312" w:hint="eastAsia"/>
          <w:b/>
          <w:sz w:val="36"/>
          <w:szCs w:val="32"/>
        </w:rPr>
        <w:t>“党的二十大精神进课堂”朋辈宣讲活动安排表</w:t>
      </w:r>
    </w:p>
    <w:p w:rsidR="005B6CCC" w:rsidRPr="005B6CCC" w:rsidRDefault="005B6CCC" w:rsidP="005B6CCC">
      <w:pPr>
        <w:spacing w:line="560" w:lineRule="exact"/>
        <w:ind w:firstLineChars="200" w:firstLine="360"/>
        <w:rPr>
          <w:rFonts w:ascii="Calibri" w:eastAsia="宋体" w:hAnsi="Calibri" w:cs="Times New Roman"/>
          <w:sz w:val="18"/>
          <w:szCs w:val="18"/>
        </w:rPr>
      </w:pPr>
    </w:p>
    <w:tbl>
      <w:tblPr>
        <w:tblStyle w:val="a3"/>
        <w:tblW w:w="932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spacing w:line="560" w:lineRule="exact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 w:rsidRPr="005B6CCC"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宣讲团成员</w:t>
            </w:r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spacing w:line="560" w:lineRule="exact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 w:rsidRPr="005B6CCC"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宣讲主题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spacing w:line="560" w:lineRule="exact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 w:rsidRPr="005B6CCC"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宣讲学院</w:t>
            </w:r>
          </w:p>
        </w:tc>
      </w:tr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 w:rsidRPr="005B6CC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proofErr w:type="gramStart"/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姗</w:t>
            </w:r>
            <w:proofErr w:type="gramEnd"/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学习光荣党史</w:t>
            </w:r>
          </w:p>
          <w:p w:rsidR="005B6CCC" w:rsidRPr="005B6CCC" w:rsidRDefault="005B6CCC" w:rsidP="005B6CCC">
            <w:pPr>
              <w:keepNext/>
              <w:keepLines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传承红色基因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教育、文学、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管理、</w:t>
            </w:r>
            <w:proofErr w:type="gramStart"/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化材</w:t>
            </w:r>
            <w:proofErr w:type="gramEnd"/>
          </w:p>
        </w:tc>
      </w:tr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林嘉雯</w:t>
            </w:r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以人民为中心</w:t>
            </w:r>
          </w:p>
          <w:p w:rsidR="005B6CCC" w:rsidRPr="005B6CCC" w:rsidRDefault="005B6CCC" w:rsidP="005B6CCC">
            <w:pPr>
              <w:keepNext/>
              <w:keepLines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——贯彻新发展理念的根本宗旨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体科、环资、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地理、生科</w:t>
            </w:r>
          </w:p>
        </w:tc>
      </w:tr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范凡敏</w:t>
            </w:r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深刻领会习近平总书记关于青年奋斗的重要论述</w:t>
            </w:r>
          </w:p>
          <w:p w:rsidR="005B6CCC" w:rsidRPr="005B6CCC" w:rsidRDefault="005B6CCC" w:rsidP="005B6CCC">
            <w:pPr>
              <w:keepNext/>
              <w:keepLines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——学习贯彻党的二十大精神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马院、社历、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计网、柔性</w:t>
            </w:r>
          </w:p>
        </w:tc>
      </w:tr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 w:rsidRPr="005B6CC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霞</w:t>
            </w:r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壮丽新时代</w:t>
            </w:r>
            <w:r w:rsidRPr="005B6CC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奋斗新征程</w:t>
            </w:r>
          </w:p>
          <w:p w:rsidR="005B6CCC" w:rsidRPr="005B6CCC" w:rsidRDefault="005B6CCC" w:rsidP="005B6CCC">
            <w:pPr>
              <w:keepNext/>
              <w:keepLines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——深刻认识新时代十年伟大变革的里程碑意义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心理、法学、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外语、光电</w:t>
            </w:r>
          </w:p>
        </w:tc>
      </w:tr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孙巧真</w:t>
            </w:r>
            <w:proofErr w:type="gramEnd"/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keepNext/>
              <w:keepLines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绿水青山就是金山银山的</w:t>
            </w:r>
          </w:p>
          <w:p w:rsidR="005B6CCC" w:rsidRPr="005B6CCC" w:rsidRDefault="005B6CCC" w:rsidP="005B6CCC">
            <w:pPr>
              <w:keepNext/>
              <w:keepLines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生态文明理念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传院、音乐、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美术、海外、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党校研究生部</w:t>
            </w:r>
          </w:p>
        </w:tc>
      </w:tr>
      <w:tr w:rsidR="005B6CCC" w:rsidRPr="005B6CCC" w:rsidTr="006D2078">
        <w:tc>
          <w:tcPr>
            <w:tcW w:w="20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吕洪珏</w:t>
            </w:r>
          </w:p>
        </w:tc>
        <w:tc>
          <w:tcPr>
            <w:tcW w:w="4536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中国式现代化的实践超越</w:t>
            </w:r>
          </w:p>
        </w:tc>
        <w:tc>
          <w:tcPr>
            <w:tcW w:w="2693" w:type="dxa"/>
            <w:vAlign w:val="center"/>
          </w:tcPr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教师教育、经济、</w:t>
            </w:r>
          </w:p>
          <w:p w:rsidR="005B6CCC" w:rsidRPr="005B6CCC" w:rsidRDefault="005B6CCC" w:rsidP="005B6CC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B6C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数统、物能</w:t>
            </w:r>
          </w:p>
        </w:tc>
      </w:tr>
    </w:tbl>
    <w:p w:rsidR="005B6CCC" w:rsidRPr="005B6CCC" w:rsidRDefault="005B6CCC" w:rsidP="005B6CC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B1CCA" w:rsidRPr="005B6CCC" w:rsidRDefault="009B1CCA">
      <w:bookmarkStart w:id="0" w:name="_GoBack"/>
      <w:bookmarkEnd w:id="0"/>
    </w:p>
    <w:sectPr w:rsidR="009B1CCA" w:rsidRPr="005B6CCC" w:rsidSect="006004F0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B0"/>
    <w:rsid w:val="005B6CCC"/>
    <w:rsid w:val="009B1CCA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5B6C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5B6C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2022-11-29T01:04:00Z</dcterms:created>
  <dcterms:modified xsi:type="dcterms:W3CDTF">2022-11-29T01:04:00Z</dcterms:modified>
</cp:coreProperties>
</file>