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附件5</w:t>
      </w:r>
    </w:p>
    <w:p>
      <w:pPr>
        <w:spacing w:line="460" w:lineRule="exact"/>
        <w:rPr>
          <w:rFonts w:hint="eastAsia" w:ascii="仿宋_GB2312" w:hAnsi="仿宋" w:eastAsia="仿宋_GB2312" w:cs="仿宋"/>
          <w:b/>
          <w:color w:val="000000"/>
          <w:sz w:val="30"/>
          <w:szCs w:val="30"/>
        </w:rPr>
      </w:pPr>
      <w:bookmarkStart w:id="0" w:name="_GoBack"/>
      <w:r>
        <w:rPr>
          <w:rFonts w:hint="eastAsia" w:ascii="仿宋_GB2312" w:hAnsi="仿宋" w:eastAsia="仿宋_GB2312" w:cs="仿宋"/>
          <w:b/>
          <w:color w:val="000000"/>
          <w:sz w:val="30"/>
          <w:szCs w:val="30"/>
        </w:rPr>
        <w:t>学院“优秀学生心理健康教育工作骨干”推选汇总名单</w:t>
      </w:r>
    </w:p>
    <w:bookmarkEnd w:id="0"/>
    <w:p>
      <w:pPr>
        <w:spacing w:line="460" w:lineRule="exact"/>
        <w:rPr>
          <w:rFonts w:hint="eastAsia" w:ascii="仿宋_GB2312" w:hAnsi="仿宋" w:eastAsia="仿宋_GB2312" w:cs="仿宋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color w:val="000000"/>
          <w:sz w:val="30"/>
          <w:szCs w:val="30"/>
        </w:rPr>
        <w:t>学院（盖章）：                            填表人：</w:t>
      </w:r>
    </w:p>
    <w:p>
      <w:pPr>
        <w:spacing w:line="460" w:lineRule="exact"/>
        <w:rPr>
          <w:rFonts w:hint="eastAsia" w:ascii="仿宋_GB2312" w:hAnsi="仿宋" w:eastAsia="仿宋_GB2312" w:cs="仿宋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color w:val="000000"/>
          <w:sz w:val="30"/>
          <w:szCs w:val="30"/>
        </w:rPr>
        <w:t>班级数：                         宿舍数：</w:t>
      </w:r>
    </w:p>
    <w:tbl>
      <w:tblPr>
        <w:tblStyle w:val="2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71"/>
        <w:gridCol w:w="1112"/>
        <w:gridCol w:w="1276"/>
        <w:gridCol w:w="1275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序号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年级专业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担任职务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任职时间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推选类别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</w:tbl>
    <w:p>
      <w:pPr>
        <w:spacing w:line="220" w:lineRule="atLeast"/>
      </w:pPr>
      <w:r>
        <w:rPr>
          <w:rFonts w:hint="eastAsia" w:ascii="仿宋_GB2312" w:hAnsi="宋体" w:eastAsia="仿宋_GB2312"/>
          <w:sz w:val="30"/>
          <w:szCs w:val="30"/>
        </w:rPr>
        <w:t>注：推选类别有“优秀班级心理健康宣传员”、“优秀宿舍心理健康信息员”和“优秀学生朋辈心理辅导员”三类。十大“心灵之星”需至少符合“优秀班级心理健康宣传员”、“优秀宿舍心理健康信息员”和“优秀学生朋辈心理辅导员”中的一项条件，由学生自主报名、学院推荐、校学生工作部评选产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2022-04-25T00:44:20Z</dcterms:created>
  <dc:creator>22726</dc:creator>
  <cp:lastModifiedBy>丘文福</cp:lastModifiedBy>
  <dcterms:modified xsi:type="dcterms:W3CDTF">2022-04-25T00:44:47Z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