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黑体"/>
          <w:b w:val="0"/>
          <w:color w:val="000000"/>
          <w:kern w:val="2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000000"/>
          <w:kern w:val="2"/>
          <w:sz w:val="30"/>
          <w:szCs w:val="30"/>
          <w:lang w:bidi="ar"/>
        </w:rPr>
        <w:t>附件</w:t>
      </w:r>
    </w:p>
    <w:p>
      <w:pPr>
        <w:widowControl/>
        <w:spacing w:line="440" w:lineRule="exact"/>
        <w:ind w:firstLine="2100" w:firstLineChars="700"/>
        <w:jc w:val="left"/>
        <w:rPr>
          <w:rFonts w:hint="eastAsia" w:ascii="黑体" w:hAnsi="黑体" w:eastAsia="黑体" w:cs="黑体"/>
          <w:b w:val="0"/>
          <w:color w:val="000000"/>
          <w:kern w:val="2"/>
          <w:sz w:val="30"/>
          <w:szCs w:val="30"/>
          <w:lang w:bidi="ar"/>
        </w:rPr>
      </w:pPr>
      <w:r>
        <w:rPr>
          <w:rFonts w:hint="eastAsia" w:ascii="黑体" w:hAnsi="黑体" w:eastAsia="黑体" w:cs="黑体"/>
          <w:b w:val="0"/>
          <w:color w:val="000000"/>
          <w:kern w:val="2"/>
          <w:sz w:val="30"/>
          <w:szCs w:val="30"/>
          <w:lang w:bidi="ar"/>
        </w:rPr>
        <w:t>网络心理健康海报设计大赛获奖名单</w:t>
      </w:r>
    </w:p>
    <w:p>
      <w:pPr>
        <w:widowControl/>
        <w:spacing w:line="440" w:lineRule="exact"/>
        <w:ind w:firstLine="2100" w:firstLineChars="700"/>
        <w:jc w:val="left"/>
        <w:rPr>
          <w:rFonts w:hint="eastAsia" w:ascii="黑体" w:hAnsi="黑体" w:eastAsia="黑体" w:cs="黑体"/>
          <w:color w:val="000000"/>
          <w:sz w:val="30"/>
          <w:szCs w:val="30"/>
          <w:lang w:bidi="ar"/>
        </w:rPr>
      </w:pPr>
    </w:p>
    <w:tbl>
      <w:tblPr>
        <w:tblStyle w:val="2"/>
        <w:tblW w:w="89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43"/>
        <w:gridCol w:w="3814"/>
        <w:gridCol w:w="3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学院年级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翁翔翊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教育学院2020级</w:t>
            </w:r>
          </w:p>
        </w:tc>
        <w:tc>
          <w:tcPr>
            <w:tcW w:w="3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《黑色空间》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晏莎莎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生命科学学院2020级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《谨防电信咋骗》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张奕欢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环境科学与工程学院2020级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《会伤人的“enter键”》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施铵琪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心理学院2021级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《网暴头条》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林小倩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数学与统计学院2020级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《从“心”做起，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对网暴说“NO!”》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胡佳欣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《是谁开的枪》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程玲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《杜绝网暴》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张琦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《网安如丝网，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牵绊你我他》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姚雨微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法学院2020级（研）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《拒变“键盘”心》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谢银玲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马克思主义学院202级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《网络谩骂 仿若利剑》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钱奕璇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心理学院2021级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《以“爱”为名》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陈铃娜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心理学院2021级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《圈住的视野》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陈静瑶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文学院2021级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《凝视着IAD少年的骷髅》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ind w:firstLine="280" w:firstLineChars="100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王雅欣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心理学院2021级(研)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《Keyboards are not designed to spread violence》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曾晓钰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马克思主义学院2021级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《撤回》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郭谨华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法学院2021级(研)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《守护互联网信息安全》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王可晴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环境科学与工程学院2020级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《网络四“心”》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郭谨华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法学院2021级（研）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《预防网络传销诈骗》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林欣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传播学院2021级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《反诈计划》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王贤如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外国语学院2020级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《抵制网络暴力》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林鑫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《网络安全，不轻信所见》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邹琳琛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《end》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程玲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《提线木偶》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劳翠霞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环境科学与工程学院2020级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《掉进网络世界的深渊》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俞梦平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音乐学院2020级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《拒绝网络暴力》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王希妍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经济学院2019级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《防范网恋诈骗》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郑舒婕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化学与材料学院2019级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《防范网络诈骗》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李雨涵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教育学院2020级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《拒绝网络暴力，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不做网络施暴者》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王恒敏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文学院2020级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《拒绝网络暴力》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蔡幼梅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传播学院2021级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《拒绝网络诈骗》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禹俊爽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化学与材料学院2020级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《清朗网络安全，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拒绝网络暴力》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陈清扬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美术学院2021级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《挣脱网络暴力之缚》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郑满萍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外国语学院2020级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《网恋有风险》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程茜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地理科学学院2020级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《智暴》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蓝林婷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马克思主义学院2021级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《跟网瘾say no,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做自律青年》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刘冬倩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教育学院2021级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《拒绝网暴，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世界更加美丽》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黄晨怡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《拒绝网络暴力》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彭美燕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文学院2020级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《绿色》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程淑菲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美术学院2020级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《“榴”言》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32AF"/>
    <w:rsid w:val="309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2022-06-16T00:21:00Z</dcterms:created>
  <dc:creator>22726</dc:creator>
  <cp:lastModifiedBy>丘文福</cp:lastModifiedBy>
  <dcterms:modified xsi:type="dcterms:W3CDTF">2022-06-17T00:17:22Z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