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96FAF0">
      <w:pPr>
        <w:ind w:firstLine="1680"/>
        <w:jc w:val="center"/>
        <w:rPr>
          <w:b/>
          <w:sz w:val="84"/>
          <w:szCs w:val="84"/>
        </w:rPr>
      </w:pPr>
    </w:p>
    <w:p w14:paraId="1325A2F4">
      <w:pPr>
        <w:ind w:firstLine="1680"/>
        <w:jc w:val="center"/>
        <w:rPr>
          <w:b/>
          <w:sz w:val="84"/>
          <w:szCs w:val="84"/>
        </w:rPr>
      </w:pPr>
    </w:p>
    <w:p w14:paraId="25E93559">
      <w:pPr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用工部门勤工助学</w:t>
      </w:r>
    </w:p>
    <w:p w14:paraId="7EB04E7A">
      <w:pPr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操作手册</w:t>
      </w:r>
    </w:p>
    <w:p w14:paraId="6C65611E">
      <w:pPr>
        <w:pStyle w:val="4"/>
      </w:pPr>
      <w:r>
        <w:rPr>
          <w:sz w:val="52"/>
          <w:szCs w:val="52"/>
        </w:rPr>
        <w:br w:type="page"/>
      </w:r>
      <w:r>
        <w:rPr>
          <w:rFonts w:hint="eastAsia"/>
        </w:rPr>
        <w:t>文档类别</w:t>
      </w:r>
    </w:p>
    <w:p w14:paraId="44FADFCF">
      <w:pPr>
        <w:ind w:firstLine="0" w:firstLineChars="0"/>
      </w:pPr>
      <w:r>
        <w:rPr>
          <w:rFonts w:hint="eastAsia"/>
        </w:rPr>
        <w:t>培训文档</w:t>
      </w:r>
    </w:p>
    <w:p w14:paraId="58CA4DD0">
      <w:pPr>
        <w:pStyle w:val="4"/>
      </w:pPr>
      <w:r>
        <w:rPr>
          <w:rFonts w:hint="eastAsia"/>
        </w:rPr>
        <w:t>文档目的</w:t>
      </w:r>
    </w:p>
    <w:p w14:paraId="39C5D172">
      <w:pPr>
        <w:ind w:firstLine="0" w:firstLineChars="0"/>
      </w:pPr>
      <w:r>
        <w:rPr>
          <w:rFonts w:hint="eastAsia"/>
        </w:rPr>
        <w:t>培训用工部门用户使用勤工助学功能。</w:t>
      </w:r>
    </w:p>
    <w:p w14:paraId="0B83F92F">
      <w:pPr>
        <w:pStyle w:val="4"/>
      </w:pPr>
      <w:r>
        <w:rPr>
          <w:rFonts w:hint="eastAsia"/>
        </w:rPr>
        <w:t>适用范围</w:t>
      </w:r>
    </w:p>
    <w:p w14:paraId="60FB2DEE">
      <w:pPr>
        <w:ind w:firstLine="0" w:firstLineChars="0"/>
      </w:pPr>
      <w:r>
        <w:rPr>
          <w:rFonts w:hint="eastAsia"/>
        </w:rPr>
        <w:t>福建师范大学各用工部门</w:t>
      </w:r>
    </w:p>
    <w:p w14:paraId="1F1DE399">
      <w:pPr>
        <w:widowControl/>
        <w:ind w:firstLine="0" w:firstLineChars="0"/>
        <w:jc w:val="left"/>
      </w:pPr>
      <w:r>
        <w:br w:type="page"/>
      </w:r>
    </w:p>
    <w:p w14:paraId="60931AD1">
      <w:pPr>
        <w:pStyle w:val="3"/>
      </w:pPr>
      <w:r>
        <w:rPr>
          <w:rFonts w:hint="eastAsia"/>
        </w:rPr>
        <w:t>一、岗位申请</w:t>
      </w:r>
    </w:p>
    <w:p w14:paraId="22446C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打开连接登录：https://stuportal.fjnu.edu.cn</w:t>
      </w:r>
    </w:p>
    <w:p w14:paraId="2E9472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进入学工门户首页，找到勤工助学。</w:t>
      </w:r>
    </w:p>
    <w:p w14:paraId="6BE2E10F">
      <w:pPr>
        <w:ind w:firstLineChars="0"/>
      </w:pPr>
      <w:r>
        <w:drawing>
          <wp:inline distT="0" distB="0" distL="0" distR="0">
            <wp:extent cx="5274310" cy="26676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8F8A2">
      <w:pPr>
        <w:ind w:firstLineChars="0"/>
      </w:pPr>
      <w:r>
        <w:drawing>
          <wp:inline distT="0" distB="0" distL="0" distR="0">
            <wp:extent cx="5274310" cy="267017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22644">
      <w:pPr>
        <w:ind w:firstLineChars="0"/>
      </w:pPr>
    </w:p>
    <w:p w14:paraId="6FA5B16C">
      <w:pPr>
        <w:ind w:firstLineChars="0"/>
      </w:pPr>
    </w:p>
    <w:p w14:paraId="52D044F4">
      <w:pPr>
        <w:ind w:firstLineChars="0"/>
      </w:pPr>
    </w:p>
    <w:p w14:paraId="5887A3D3">
      <w:pPr>
        <w:ind w:firstLineChars="0"/>
      </w:pPr>
    </w:p>
    <w:p w14:paraId="58B09224">
      <w:pPr>
        <w:ind w:firstLineChars="0"/>
      </w:pPr>
    </w:p>
    <w:p w14:paraId="132648E6">
      <w:pPr>
        <w:ind w:firstLineChars="0"/>
      </w:pPr>
    </w:p>
    <w:p w14:paraId="010DFCF8">
      <w:pPr>
        <w:ind w:firstLineChars="0"/>
      </w:pPr>
    </w:p>
    <w:p w14:paraId="0D3781AC">
      <w:pPr>
        <w:ind w:firstLineChars="0"/>
      </w:pPr>
    </w:p>
    <w:p w14:paraId="4B2A77FD">
      <w:pPr>
        <w:ind w:firstLineChars="0"/>
      </w:pPr>
    </w:p>
    <w:p w14:paraId="2B16E076">
      <w:pPr>
        <w:ind w:firstLineChars="0"/>
      </w:pPr>
    </w:p>
    <w:p w14:paraId="5449CA7F">
      <w:pPr>
        <w:ind w:firstLineChars="0"/>
      </w:pPr>
    </w:p>
    <w:p w14:paraId="1035D4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</w:p>
    <w:p w14:paraId="11BC8B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点击岗位申请</w:t>
      </w:r>
    </w:p>
    <w:p w14:paraId="696B293D">
      <w:pPr>
        <w:ind w:firstLineChars="0"/>
      </w:pPr>
      <w:r>
        <w:drawing>
          <wp:inline distT="0" distB="0" distL="0" distR="0">
            <wp:extent cx="5274310" cy="2624455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7CDD9">
      <w:pPr>
        <w:ind w:firstLineChars="0"/>
      </w:pPr>
    </w:p>
    <w:p w14:paraId="4F8188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根据岗位需求填写提交即可。注意：培养层次如果只填本科，就只有本科生能查看申请。</w:t>
      </w:r>
    </w:p>
    <w:p w14:paraId="7ED64D50">
      <w:pPr>
        <w:ind w:firstLineChars="0"/>
      </w:pPr>
      <w:r>
        <w:drawing>
          <wp:inline distT="0" distB="0" distL="0" distR="0">
            <wp:extent cx="5274310" cy="262064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040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注意：如果岗位未审核，就会出现下图情况。审核后学生就会看到岗位。</w:t>
      </w:r>
    </w:p>
    <w:p w14:paraId="065E9B06">
      <w:pPr>
        <w:ind w:firstLineChars="0"/>
      </w:pPr>
      <w:r>
        <w:drawing>
          <wp:inline distT="0" distB="0" distL="0" distR="0">
            <wp:extent cx="5274310" cy="263461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63F46">
      <w:pPr>
        <w:ind w:firstLine="0" w:firstLineChars="0"/>
      </w:pPr>
    </w:p>
    <w:p w14:paraId="63BBFA7A">
      <w:pPr>
        <w:pStyle w:val="3"/>
      </w:pPr>
      <w:r>
        <w:rPr>
          <w:rFonts w:hint="eastAsia"/>
        </w:rPr>
        <w:t>二、人员审核</w:t>
      </w:r>
    </w:p>
    <w:p w14:paraId="42DCC2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审核有两个方法</w:t>
      </w:r>
    </w:p>
    <w:p w14:paraId="17937A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1.去勤工助学页面审核---岗位申请信息汇总</w:t>
      </w:r>
    </w:p>
    <w:p w14:paraId="3AF4FE36">
      <w:pPr>
        <w:ind w:firstLine="199" w:firstLineChars="95"/>
      </w:pPr>
      <w:r>
        <w:drawing>
          <wp:inline distT="0" distB="0" distL="0" distR="0">
            <wp:extent cx="5274310" cy="26289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2C3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2.首页直接跳转审核</w:t>
      </w:r>
    </w:p>
    <w:p w14:paraId="5A7DC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首页待办（或去事务中心）</w:t>
      </w:r>
    </w:p>
    <w:p w14:paraId="19B1C625">
      <w:pPr>
        <w:ind w:firstLineChars="0"/>
      </w:pPr>
      <w:r>
        <w:drawing>
          <wp:inline distT="0" distB="0" distL="0" distR="0">
            <wp:extent cx="5274310" cy="2626360"/>
            <wp:effectExtent l="0" t="0" r="254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BBB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进入待办后即可看到申请学生记录。</w:t>
      </w:r>
    </w:p>
    <w:p w14:paraId="5C8ED4A6">
      <w:pPr>
        <w:ind w:firstLineChars="0"/>
      </w:pPr>
      <w:r>
        <w:drawing>
          <wp:inline distT="0" distB="0" distL="0" distR="0">
            <wp:extent cx="5274310" cy="2623185"/>
            <wp:effectExtent l="0" t="0" r="2540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26B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进入后根据情况选择是否通过。</w:t>
      </w:r>
    </w:p>
    <w:p w14:paraId="465486F7">
      <w:pPr>
        <w:ind w:firstLineChars="0"/>
      </w:pPr>
      <w:r>
        <w:drawing>
          <wp:inline distT="0" distB="0" distL="0" distR="0">
            <wp:extent cx="5274310" cy="2639695"/>
            <wp:effectExtent l="0" t="0" r="254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7C44B">
      <w:pPr>
        <w:pStyle w:val="3"/>
      </w:pPr>
      <w:r>
        <w:rPr>
          <w:rFonts w:hint="eastAsia"/>
        </w:rPr>
        <w:t>三、设置离岗学生</w:t>
      </w:r>
    </w:p>
    <w:p w14:paraId="2949E7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设置离岗后，代表学生已经离职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 w14:paraId="1DF2D7D4">
      <w:pPr>
        <w:ind w:firstLineChars="0"/>
      </w:pPr>
      <w:r>
        <w:drawing>
          <wp:inline distT="0" distB="0" distL="0" distR="0">
            <wp:extent cx="5274310" cy="2639695"/>
            <wp:effectExtent l="0" t="0" r="2540" b="825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635E2">
      <w:pPr>
        <w:ind w:firstLineChars="0"/>
      </w:pPr>
    </w:p>
    <w:p w14:paraId="44B9910D">
      <w:pPr>
        <w:pStyle w:val="3"/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</w:rPr>
        <w:t>工资</w:t>
      </w:r>
      <w:r>
        <w:rPr>
          <w:rFonts w:hint="eastAsia"/>
          <w:lang w:val="en-US" w:eastAsia="zh-CN"/>
        </w:rPr>
        <w:t>上报</w:t>
      </w:r>
    </w:p>
    <w:p w14:paraId="73255702">
      <w:pPr>
        <w:numPr>
          <w:numId w:val="0"/>
        </w:num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固定岗位</w:t>
      </w:r>
    </w:p>
    <w:p w14:paraId="746A07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工资修改，进入本科生勤工助学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或者研究生助管、研究生助教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仿宋"/>
          <w:sz w:val="28"/>
          <w:szCs w:val="28"/>
        </w:rPr>
        <w:t>管理---学生薪酬管理。点击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新增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添加在岗学生的工资数据</w:t>
      </w:r>
      <w:r>
        <w:rPr>
          <w:rFonts w:hint="eastAsia" w:ascii="仿宋" w:hAnsi="仿宋" w:eastAsia="仿宋" w:cs="仿宋"/>
          <w:sz w:val="28"/>
          <w:szCs w:val="28"/>
        </w:rPr>
        <w:t>。</w:t>
      </w:r>
    </w:p>
    <w:p w14:paraId="71718941">
      <w:pPr>
        <w:ind w:firstLineChars="0"/>
        <w:rPr>
          <w:rFonts w:hint="default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注：固定岗位不用设置工时，所以工时那一栏是“-”表示</w:t>
      </w:r>
    </w:p>
    <w:p w14:paraId="3D8EAE6F">
      <w:pPr>
        <w:ind w:firstLineChars="0"/>
      </w:pPr>
      <w:r>
        <w:drawing>
          <wp:inline distT="0" distB="0" distL="114300" distR="114300">
            <wp:extent cx="5269230" cy="1550670"/>
            <wp:effectExtent l="0" t="0" r="3810" b="381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23BA1"/>
    <w:p w14:paraId="38A34984">
      <w:pPr>
        <w:ind w:firstLineChars="0"/>
      </w:pPr>
      <w:r>
        <w:drawing>
          <wp:inline distT="0" distB="0" distL="114300" distR="114300">
            <wp:extent cx="5265420" cy="2747645"/>
            <wp:effectExtent l="0" t="0" r="7620" b="1079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7AA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若学生实发工资大于标准工资，可在保存后修改学生的实发工资，若上报错误，可直接删除，重新添加，管理员端同步更新。</w:t>
      </w:r>
    </w:p>
    <w:p w14:paraId="509C70FE">
      <w:pPr>
        <w:ind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1539240"/>
            <wp:effectExtent l="0" t="0" r="4445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1F4A2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临时岗位</w:t>
      </w:r>
    </w:p>
    <w:p w14:paraId="5204CC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如果是临时岗位，需要填写学生本月工作时长。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添加后也可对学生的工作时长进行编辑，删除。管理员端同步更新。</w:t>
      </w:r>
    </w:p>
    <w:p w14:paraId="111CDA42">
      <w:pPr>
        <w:ind w:firstLineChars="0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6690" cy="2675890"/>
            <wp:effectExtent l="0" t="0" r="6350" b="63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D4C34">
      <w:pPr>
        <w:ind w:firstLineChars="0"/>
      </w:pPr>
      <w:r>
        <w:drawing>
          <wp:inline distT="0" distB="0" distL="0" distR="0">
            <wp:extent cx="5274310" cy="261493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C4825">
      <w:pPr>
        <w:pStyle w:val="3"/>
        <w:numPr>
          <w:numId w:val="0"/>
        </w:num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五、导出劳务发放表</w:t>
      </w:r>
    </w:p>
    <w:p w14:paraId="35EAB9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工资上报后，可导出学生的劳务发放表，让学生进行签字。</w:t>
      </w:r>
    </w:p>
    <w:p w14:paraId="0CCC63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在【学生薪酬管理】中，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28"/>
          <w:lang w:val="en-US" w:eastAsia="zh-CN"/>
        </w:rPr>
        <w:t>首先选择发放月份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，再点击【导出劳务发放表】，即可导出该月份的劳务发放表。</w:t>
      </w:r>
    </w:p>
    <w:p w14:paraId="24B84783">
      <w:pPr>
        <w:ind w:firstLineChars="0"/>
      </w:pPr>
      <w:r>
        <w:drawing>
          <wp:inline distT="0" distB="0" distL="114300" distR="114300">
            <wp:extent cx="5269230" cy="1335405"/>
            <wp:effectExtent l="0" t="0" r="3810" b="57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3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CA46A">
      <w:pPr>
        <w:ind w:firstLineChars="0"/>
      </w:pPr>
    </w:p>
    <w:p w14:paraId="53F67D9F">
      <w:pPr>
        <w:ind w:firstLineChars="0"/>
      </w:pPr>
    </w:p>
    <w:p w14:paraId="167F5AE2">
      <w:pPr>
        <w:ind w:firstLineChars="0"/>
      </w:pPr>
    </w:p>
    <w:p w14:paraId="3AE0AC7B">
      <w:pPr>
        <w:ind w:firstLineChars="0"/>
      </w:pPr>
    </w:p>
    <w:p w14:paraId="05F04D1C">
      <w:pPr>
        <w:ind w:firstLineChars="0"/>
      </w:pPr>
    </w:p>
    <w:p w14:paraId="754B54D0">
      <w:pPr>
        <w:ind w:firstLineChars="0"/>
      </w:pPr>
    </w:p>
    <w:p w14:paraId="69704792">
      <w:pPr>
        <w:ind w:firstLineChars="0"/>
      </w:pPr>
    </w:p>
    <w:p w14:paraId="46006EA4">
      <w:pPr>
        <w:ind w:firstLineChars="0"/>
      </w:pPr>
    </w:p>
    <w:p w14:paraId="60A92372">
      <w:pPr>
        <w:ind w:firstLineChars="0"/>
      </w:pPr>
    </w:p>
    <w:p w14:paraId="48AEEACB">
      <w:pPr>
        <w:ind w:firstLineChars="0"/>
      </w:pPr>
    </w:p>
    <w:p w14:paraId="2E0C0FDE">
      <w:pPr>
        <w:ind w:firstLineChars="0"/>
      </w:pPr>
    </w:p>
    <w:p w14:paraId="100ADAAD">
      <w:pPr>
        <w:ind w:firstLineChars="0"/>
      </w:pPr>
    </w:p>
    <w:p w14:paraId="75AEC7F1">
      <w:pPr>
        <w:ind w:firstLineChars="0"/>
      </w:pPr>
    </w:p>
    <w:p w14:paraId="2D1B9561">
      <w:pPr>
        <w:ind w:firstLineChars="0"/>
      </w:pPr>
    </w:p>
    <w:p w14:paraId="77B6E0ED">
      <w:pPr>
        <w:ind w:firstLineChars="0"/>
      </w:pPr>
    </w:p>
    <w:p w14:paraId="4F4F2647">
      <w:pPr>
        <w:ind w:firstLineChars="0"/>
      </w:pPr>
    </w:p>
    <w:p w14:paraId="7C35059E">
      <w:pPr>
        <w:ind w:firstLineChars="0"/>
      </w:pPr>
    </w:p>
    <w:p w14:paraId="4CB91FAA">
      <w:pPr>
        <w:ind w:firstLineChars="0"/>
      </w:pPr>
    </w:p>
    <w:p w14:paraId="308A752E">
      <w:pPr>
        <w:ind w:firstLineChars="0"/>
      </w:pPr>
    </w:p>
    <w:p w14:paraId="7ECF9EF2">
      <w:pPr>
        <w:ind w:firstLineChars="0"/>
      </w:pPr>
    </w:p>
    <w:p w14:paraId="03E3B33D">
      <w:pPr>
        <w:ind w:firstLineChars="0"/>
      </w:pPr>
    </w:p>
    <w:p w14:paraId="675154D9">
      <w:pPr>
        <w:ind w:firstLineChars="0"/>
      </w:pPr>
    </w:p>
    <w:p w14:paraId="104BC5EE">
      <w:pPr>
        <w:ind w:firstLineChars="0"/>
      </w:pPr>
    </w:p>
    <w:p w14:paraId="61EF2E4E">
      <w:pPr>
        <w:ind w:firstLineChars="0"/>
      </w:pPr>
    </w:p>
    <w:p w14:paraId="6499803D">
      <w:pPr>
        <w:ind w:firstLineChars="0"/>
      </w:pPr>
    </w:p>
    <w:p w14:paraId="0AD6DD38">
      <w:pPr>
        <w:ind w:firstLineChars="0"/>
      </w:pPr>
    </w:p>
    <w:p w14:paraId="1CA00CFF">
      <w:pPr>
        <w:ind w:firstLineChars="0"/>
      </w:pPr>
    </w:p>
    <w:p w14:paraId="216A1CDD">
      <w:pPr>
        <w:ind w:firstLineChars="0"/>
      </w:pPr>
    </w:p>
    <w:p w14:paraId="43BBFADE">
      <w:pPr>
        <w:ind w:firstLineChars="0"/>
      </w:pPr>
    </w:p>
    <w:p w14:paraId="4F21C138">
      <w:pPr>
        <w:ind w:firstLineChars="0"/>
      </w:pPr>
    </w:p>
    <w:p w14:paraId="01A79265">
      <w:pPr>
        <w:ind w:firstLine="0" w:firstLineChars="0"/>
      </w:pPr>
    </w:p>
    <w:p w14:paraId="091B07BA">
      <w:pPr>
        <w:ind w:firstLineChars="0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420"/>
      </w:pPr>
      <w:r>
        <w:separator/>
      </w:r>
    </w:p>
  </w:endnote>
  <w:endnote w:type="continuationSeparator" w:id="1">
    <w:p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58345A">
    <w:pPr>
      <w:pStyle w:val="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E6147">
    <w:pPr>
      <w:pStyle w:val="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65D817">
    <w:pPr>
      <w:pStyle w:val="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420"/>
      </w:pPr>
      <w:r>
        <w:separator/>
      </w:r>
    </w:p>
  </w:footnote>
  <w:footnote w:type="continuationSeparator" w:id="1">
    <w:p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005B62">
    <w:pPr>
      <w:pStyle w:val="7"/>
      <w:pBdr>
        <w:bottom w:val="none" w:color="auto" w:sz="0" w:space="0"/>
      </w:pBdr>
      <w:ind w:firstLine="0" w:firstLineChars="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3C28FE">
    <w:pPr>
      <w:pStyle w:val="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FBA15A">
    <w:pPr>
      <w:pStyle w:val="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292DA8"/>
    <w:multiLevelType w:val="singleLevel"/>
    <w:tmpl w:val="81292DA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k4ZWEzY2VlZTNkMDlmNGU2MzFhYjM5ZTFkZDY1YWIifQ=="/>
  </w:docVars>
  <w:rsids>
    <w:rsidRoot w:val="00785C1E"/>
    <w:rsid w:val="00030839"/>
    <w:rsid w:val="000658E7"/>
    <w:rsid w:val="000E463D"/>
    <w:rsid w:val="0011523D"/>
    <w:rsid w:val="00196AE7"/>
    <w:rsid w:val="001C19FF"/>
    <w:rsid w:val="001F4F03"/>
    <w:rsid w:val="00212CEA"/>
    <w:rsid w:val="00235CD9"/>
    <w:rsid w:val="00295927"/>
    <w:rsid w:val="002A5A62"/>
    <w:rsid w:val="002C69E3"/>
    <w:rsid w:val="002D55A6"/>
    <w:rsid w:val="002E7A0D"/>
    <w:rsid w:val="002F1863"/>
    <w:rsid w:val="0038312F"/>
    <w:rsid w:val="003C45FE"/>
    <w:rsid w:val="003D2326"/>
    <w:rsid w:val="003E2B6E"/>
    <w:rsid w:val="004208AE"/>
    <w:rsid w:val="00431470"/>
    <w:rsid w:val="00445B2B"/>
    <w:rsid w:val="004752EE"/>
    <w:rsid w:val="00477861"/>
    <w:rsid w:val="004A1E47"/>
    <w:rsid w:val="004A674D"/>
    <w:rsid w:val="004C3122"/>
    <w:rsid w:val="004C6851"/>
    <w:rsid w:val="004D4542"/>
    <w:rsid w:val="00505D1E"/>
    <w:rsid w:val="005749A8"/>
    <w:rsid w:val="005A406B"/>
    <w:rsid w:val="005B73C9"/>
    <w:rsid w:val="005D5D1B"/>
    <w:rsid w:val="005E0021"/>
    <w:rsid w:val="0060247F"/>
    <w:rsid w:val="006515DB"/>
    <w:rsid w:val="006677CE"/>
    <w:rsid w:val="00684217"/>
    <w:rsid w:val="0069448E"/>
    <w:rsid w:val="007207B9"/>
    <w:rsid w:val="00774D5D"/>
    <w:rsid w:val="00785C1E"/>
    <w:rsid w:val="00803D3A"/>
    <w:rsid w:val="008A20C6"/>
    <w:rsid w:val="008A5D20"/>
    <w:rsid w:val="008A781F"/>
    <w:rsid w:val="008B78AA"/>
    <w:rsid w:val="008E0A98"/>
    <w:rsid w:val="00965B76"/>
    <w:rsid w:val="00972796"/>
    <w:rsid w:val="00992EAF"/>
    <w:rsid w:val="009978A6"/>
    <w:rsid w:val="00A14526"/>
    <w:rsid w:val="00A15749"/>
    <w:rsid w:val="00A36D11"/>
    <w:rsid w:val="00A44541"/>
    <w:rsid w:val="00A828A0"/>
    <w:rsid w:val="00A90264"/>
    <w:rsid w:val="00AB1EA7"/>
    <w:rsid w:val="00AE3E1D"/>
    <w:rsid w:val="00AF0C2B"/>
    <w:rsid w:val="00B54836"/>
    <w:rsid w:val="00BC4785"/>
    <w:rsid w:val="00BE0F6D"/>
    <w:rsid w:val="00C44AAC"/>
    <w:rsid w:val="00C65F55"/>
    <w:rsid w:val="00D102E4"/>
    <w:rsid w:val="00D43D50"/>
    <w:rsid w:val="00D44CBF"/>
    <w:rsid w:val="00D623D6"/>
    <w:rsid w:val="00E00DE4"/>
    <w:rsid w:val="00E06DA3"/>
    <w:rsid w:val="00E46E05"/>
    <w:rsid w:val="00E74710"/>
    <w:rsid w:val="00EB1F47"/>
    <w:rsid w:val="00F92959"/>
    <w:rsid w:val="00FC1529"/>
    <w:rsid w:val="00FE3DE3"/>
    <w:rsid w:val="00FE7B27"/>
    <w:rsid w:val="00FF2A2E"/>
    <w:rsid w:val="0B2739AD"/>
    <w:rsid w:val="22146DBF"/>
    <w:rsid w:val="3A9D55EF"/>
    <w:rsid w:val="3ABE0009"/>
    <w:rsid w:val="59027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semiHidden="0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00" w:lineRule="exact"/>
      <w:ind w:firstLine="0" w:firstLineChars="0"/>
      <w:outlineLvl w:val="0"/>
    </w:pPr>
    <w:rPr>
      <w:rFonts w:ascii="Times New Roman" w:hAnsi="Times New Roman" w:eastAsia="黑体" w:cs="Times New Roman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2"/>
    <w:unhideWhenUsed/>
    <w:qFormat/>
    <w:uiPriority w:val="9"/>
    <w:pPr>
      <w:keepNext/>
      <w:keepLines/>
      <w:spacing w:before="200" w:after="200" w:line="400" w:lineRule="exact"/>
      <w:ind w:firstLine="0" w:firstLineChars="0"/>
      <w:outlineLvl w:val="1"/>
    </w:pPr>
    <w:rPr>
      <w:rFonts w:ascii="Times New Roman" w:hAnsi="Times New Roman" w:eastAsia="宋体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3"/>
    <w:unhideWhenUsed/>
    <w:qFormat/>
    <w:uiPriority w:val="9"/>
    <w:pPr>
      <w:keepNext/>
      <w:keepLines/>
      <w:spacing w:before="100" w:after="100" w:line="416" w:lineRule="atLeast"/>
      <w:ind w:firstLine="0" w:firstLineChars="0"/>
      <w:outlineLvl w:val="2"/>
    </w:pPr>
    <w:rPr>
      <w:rFonts w:ascii="Times New Roman" w:hAnsi="Times New Roman" w:eastAsia="宋体" w:cs="Times New Roman"/>
      <w:b/>
      <w:bCs/>
      <w:sz w:val="30"/>
      <w:szCs w:val="32"/>
    </w:rPr>
  </w:style>
  <w:style w:type="paragraph" w:styleId="5">
    <w:name w:val="heading 7"/>
    <w:basedOn w:val="1"/>
    <w:next w:val="1"/>
    <w:link w:val="16"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10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theme="minorBidi"/>
      <w:kern w:val="2"/>
      <w:sz w:val="28"/>
      <w:szCs w:val="22"/>
      <w:lang w:val="en-US" w:eastAsia="zh-CN" w:bidi="ar-SA"/>
    </w:rPr>
  </w:style>
  <w:style w:type="character" w:customStyle="1" w:styleId="11">
    <w:name w:val="标题 1 字符"/>
    <w:basedOn w:val="9"/>
    <w:link w:val="2"/>
    <w:qFormat/>
    <w:uiPriority w:val="9"/>
    <w:rPr>
      <w:rFonts w:eastAsia="黑体" w:cs="Times New Roman"/>
      <w:b/>
      <w:bCs/>
      <w:kern w:val="44"/>
      <w:sz w:val="44"/>
      <w:szCs w:val="44"/>
    </w:rPr>
  </w:style>
  <w:style w:type="character" w:customStyle="1" w:styleId="12">
    <w:name w:val="标题 2 字符"/>
    <w:basedOn w:val="9"/>
    <w:link w:val="3"/>
    <w:qFormat/>
    <w:uiPriority w:val="9"/>
    <w:rPr>
      <w:rFonts w:cstheme="majorBidi"/>
      <w:b/>
      <w:bCs/>
      <w:sz w:val="32"/>
      <w:szCs w:val="32"/>
    </w:rPr>
  </w:style>
  <w:style w:type="character" w:customStyle="1" w:styleId="13">
    <w:name w:val="标题 3 字符"/>
    <w:basedOn w:val="9"/>
    <w:link w:val="4"/>
    <w:qFormat/>
    <w:uiPriority w:val="9"/>
    <w:rPr>
      <w:rFonts w:cs="Times New Roman"/>
      <w:b/>
      <w:bCs/>
      <w:sz w:val="30"/>
      <w:szCs w:val="32"/>
    </w:rPr>
  </w:style>
  <w:style w:type="character" w:customStyle="1" w:styleId="14">
    <w:name w:val="页眉 字符"/>
    <w:basedOn w:val="9"/>
    <w:link w:val="7"/>
    <w:qFormat/>
    <w:uiPriority w:val="99"/>
    <w:rPr>
      <w:rFonts w:cs="Times New Roman"/>
      <w:sz w:val="18"/>
      <w:szCs w:val="18"/>
    </w:rPr>
  </w:style>
  <w:style w:type="character" w:customStyle="1" w:styleId="15">
    <w:name w:val="页脚 字符"/>
    <w:basedOn w:val="9"/>
    <w:link w:val="6"/>
    <w:qFormat/>
    <w:uiPriority w:val="99"/>
    <w:rPr>
      <w:rFonts w:cs="Times New Roman"/>
      <w:sz w:val="18"/>
      <w:szCs w:val="18"/>
    </w:rPr>
  </w:style>
  <w:style w:type="character" w:customStyle="1" w:styleId="16">
    <w:name w:val="标题 7 字符"/>
    <w:basedOn w:val="9"/>
    <w:link w:val="5"/>
    <w:qFormat/>
    <w:uiPriority w:val="9"/>
    <w:rPr>
      <w:rFonts w:asciiTheme="minorHAnsi" w:hAnsiTheme="minorHAnsi" w:eastAsiaTheme="minorEastAsia"/>
      <w:b/>
      <w:bCs/>
      <w:szCs w:val="24"/>
    </w:rPr>
  </w:style>
  <w:style w:type="paragraph" w:styleId="17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528</Words>
  <Characters>563</Characters>
  <Lines>4</Lines>
  <Paragraphs>1</Paragraphs>
  <TotalTime>46</TotalTime>
  <ScaleCrop>false</ScaleCrop>
  <LinksUpToDate>false</LinksUpToDate>
  <CharactersWithSpaces>563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2023-08-21T02:17:00Z</dcterms:created>
  <dc:creator>林 林志</dc:creator>
  <cp:lastModifiedBy>G</cp:lastModifiedBy>
  <dcterms:modified xsi:type="dcterms:W3CDTF">2024-11-05T06:48:29Z</dcterms:modified>
  <cp:revision>65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E29FA5CAA5354741A51D9D8F525C96C3_12</vt:lpwstr>
  </property>
</Properties>
</file>