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55216D">
      <w:pPr>
        <w:spacing w:line="360" w:lineRule="auto"/>
        <w:ind w:firstLine="1687"/>
        <w:jc w:val="center"/>
        <w:rPr>
          <w:b/>
          <w:sz w:val="84"/>
          <w:szCs w:val="84"/>
        </w:rPr>
      </w:pPr>
    </w:p>
    <w:p w14:paraId="47502066">
      <w:pPr>
        <w:spacing w:line="360" w:lineRule="auto"/>
        <w:ind w:firstLine="1687"/>
        <w:jc w:val="center"/>
        <w:rPr>
          <w:b/>
          <w:sz w:val="84"/>
          <w:szCs w:val="84"/>
        </w:rPr>
      </w:pPr>
    </w:p>
    <w:p w14:paraId="37CE667F">
      <w:pPr>
        <w:spacing w:line="360" w:lineRule="auto"/>
        <w:ind w:firstLine="0" w:firstLineChars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管理员勤工助学</w:t>
      </w:r>
    </w:p>
    <w:p w14:paraId="6A99DACA">
      <w:pPr>
        <w:spacing w:line="360" w:lineRule="auto"/>
        <w:ind w:firstLine="0" w:firstLineChars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操作手册</w:t>
      </w:r>
    </w:p>
    <w:p w14:paraId="09B90F5E">
      <w:pPr>
        <w:widowControl/>
        <w:spacing w:line="360" w:lineRule="auto"/>
        <w:ind w:firstLine="1044"/>
        <w:jc w:val="left"/>
        <w:rPr>
          <w:b/>
          <w:sz w:val="52"/>
          <w:szCs w:val="52"/>
        </w:rPr>
      </w:pPr>
      <w:r>
        <w:rPr>
          <w:b/>
          <w:sz w:val="52"/>
          <w:szCs w:val="52"/>
        </w:rPr>
        <w:br w:type="page"/>
      </w:r>
    </w:p>
    <w:p w14:paraId="75BB3CB2">
      <w:pPr>
        <w:pStyle w:val="4"/>
      </w:pPr>
      <w:r>
        <w:rPr>
          <w:rFonts w:hint="eastAsia"/>
        </w:rPr>
        <w:t>文档类别</w:t>
      </w:r>
    </w:p>
    <w:p w14:paraId="52A8F680">
      <w:pPr>
        <w:ind w:firstLine="0" w:firstLineChars="0"/>
      </w:pPr>
      <w:r>
        <w:rPr>
          <w:rFonts w:hint="eastAsia"/>
        </w:rPr>
        <w:t>培训文档</w:t>
      </w:r>
    </w:p>
    <w:p w14:paraId="37B29676">
      <w:pPr>
        <w:pStyle w:val="4"/>
      </w:pPr>
      <w:r>
        <w:rPr>
          <w:rFonts w:hint="eastAsia"/>
        </w:rPr>
        <w:t>文档目的</w:t>
      </w:r>
    </w:p>
    <w:p w14:paraId="7330C616">
      <w:pPr>
        <w:ind w:firstLine="0" w:firstLineChars="0"/>
      </w:pPr>
      <w:r>
        <w:rPr>
          <w:rFonts w:hint="eastAsia"/>
        </w:rPr>
        <w:t>培训资助中心管理员用户使用勤工助学功能。</w:t>
      </w:r>
    </w:p>
    <w:p w14:paraId="2DCD5CA1">
      <w:pPr>
        <w:pStyle w:val="4"/>
      </w:pPr>
      <w:r>
        <w:rPr>
          <w:rFonts w:hint="eastAsia"/>
        </w:rPr>
        <w:t>适用范围</w:t>
      </w:r>
    </w:p>
    <w:p w14:paraId="57EDAB21">
      <w:pPr>
        <w:ind w:firstLine="0" w:firstLineChars="0"/>
      </w:pPr>
      <w:r>
        <w:rPr>
          <w:rFonts w:hint="eastAsia"/>
        </w:rPr>
        <w:t>福建师范大学资助中心管理员</w:t>
      </w:r>
    </w:p>
    <w:p w14:paraId="3A28D33C">
      <w:pPr>
        <w:widowControl/>
        <w:ind w:firstLine="0" w:firstLineChars="0"/>
        <w:jc w:val="left"/>
      </w:pPr>
      <w:r>
        <w:br w:type="page"/>
      </w:r>
    </w:p>
    <w:p w14:paraId="2684E2E7">
      <w:pPr>
        <w:pStyle w:val="2"/>
      </w:pPr>
      <w:r>
        <w:rPr>
          <w:rFonts w:hint="eastAsia"/>
        </w:rPr>
        <w:t>PC端</w:t>
      </w:r>
    </w:p>
    <w:p w14:paraId="19D54A2A">
      <w:pPr>
        <w:pStyle w:val="3"/>
      </w:pPr>
      <w:r>
        <w:rPr>
          <w:rFonts w:hint="eastAsia"/>
        </w:rPr>
        <w:t>一、岗位审核</w:t>
      </w:r>
    </w:p>
    <w:p w14:paraId="23ADAD2C">
      <w:pPr>
        <w:spacing w:line="240" w:lineRule="auto"/>
        <w:ind w:left="200" w:firstLine="0" w:firstLineChars="0"/>
        <w:rPr>
          <w:rFonts w:hint="eastAsia"/>
        </w:rPr>
      </w:pPr>
      <w:r>
        <w:rPr>
          <w:rFonts w:hint="eastAsia"/>
        </w:rPr>
        <w:t>打开连接：</w:t>
      </w:r>
      <w:r>
        <w:fldChar w:fldCharType="begin"/>
      </w:r>
      <w:r>
        <w:instrText xml:space="preserve"> HYPERLINK "https://stuportal.fjnu.edu.cn" </w:instrText>
      </w:r>
      <w:r>
        <w:fldChar w:fldCharType="separate"/>
      </w:r>
      <w:r>
        <w:rPr>
          <w:rStyle w:val="10"/>
        </w:rPr>
        <w:t>https://stuportal.fjnu.edu.cn</w:t>
      </w:r>
      <w:r>
        <w:rPr>
          <w:rStyle w:val="10"/>
        </w:rPr>
        <w:fldChar w:fldCharType="end"/>
      </w:r>
      <w:r>
        <w:t xml:space="preserve">   </w:t>
      </w:r>
      <w:r>
        <w:rPr>
          <w:rFonts w:hint="eastAsia"/>
        </w:rPr>
        <w:t>用福Star扫码登录</w:t>
      </w:r>
    </w:p>
    <w:p w14:paraId="425D624D">
      <w:pPr>
        <w:spacing w:line="240" w:lineRule="auto"/>
        <w:ind w:firstLineChars="0"/>
      </w:pPr>
      <w:r>
        <w:rPr>
          <w:rFonts w:hint="eastAsia"/>
        </w:rPr>
        <w:t>进入学工门户后，点击我的待办或事务中心。</w:t>
      </w:r>
    </w:p>
    <w:p w14:paraId="5D669231">
      <w:pPr>
        <w:spacing w:line="240" w:lineRule="auto"/>
        <w:ind w:firstLine="0" w:firstLineChars="0"/>
      </w:pPr>
      <w:r>
        <w:drawing>
          <wp:inline distT="0" distB="0" distL="0" distR="0">
            <wp:extent cx="5274310" cy="26181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67F3C">
      <w:pPr>
        <w:spacing w:line="240" w:lineRule="auto"/>
        <w:ind w:firstLine="0" w:firstLineChars="0"/>
      </w:pPr>
      <w:r>
        <w:rPr>
          <w:rFonts w:hint="eastAsia"/>
        </w:rPr>
        <w:t>点击需要审核的岗位</w:t>
      </w:r>
    </w:p>
    <w:p w14:paraId="34D2C075">
      <w:pPr>
        <w:spacing w:line="240" w:lineRule="auto"/>
        <w:ind w:firstLine="0" w:firstLineChars="0"/>
      </w:pPr>
      <w:r>
        <w:drawing>
          <wp:inline distT="0" distB="0" distL="0" distR="0">
            <wp:extent cx="5274310" cy="2623185"/>
            <wp:effectExtent l="0" t="0" r="2540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DC3DA">
      <w:pPr>
        <w:spacing w:line="240" w:lineRule="auto"/>
        <w:ind w:firstLine="0" w:firstLineChars="0"/>
      </w:pPr>
    </w:p>
    <w:p w14:paraId="6BB14477">
      <w:pPr>
        <w:spacing w:line="240" w:lineRule="auto"/>
        <w:ind w:firstLine="0" w:firstLineChars="0"/>
      </w:pPr>
    </w:p>
    <w:p w14:paraId="32DD0D39">
      <w:pPr>
        <w:spacing w:line="240" w:lineRule="auto"/>
        <w:ind w:firstLine="0" w:firstLineChars="0"/>
      </w:pPr>
    </w:p>
    <w:p w14:paraId="542685B0">
      <w:pPr>
        <w:spacing w:line="240" w:lineRule="auto"/>
        <w:ind w:firstLine="0" w:firstLineChars="0"/>
      </w:pPr>
    </w:p>
    <w:p w14:paraId="43B79343">
      <w:pPr>
        <w:spacing w:line="240" w:lineRule="auto"/>
        <w:ind w:firstLine="0" w:firstLineChars="0"/>
      </w:pPr>
    </w:p>
    <w:p w14:paraId="1E6EBE6F">
      <w:pPr>
        <w:spacing w:line="240" w:lineRule="auto"/>
        <w:ind w:firstLine="0" w:firstLineChars="0"/>
      </w:pPr>
    </w:p>
    <w:p w14:paraId="074F10F9">
      <w:pPr>
        <w:spacing w:line="240" w:lineRule="auto"/>
        <w:ind w:firstLine="0" w:firstLineChars="0"/>
      </w:pPr>
    </w:p>
    <w:p w14:paraId="5D9E561E">
      <w:pPr>
        <w:spacing w:line="240" w:lineRule="auto"/>
        <w:ind w:firstLine="0" w:firstLineChars="0"/>
      </w:pPr>
    </w:p>
    <w:p w14:paraId="76CFE5CE">
      <w:pPr>
        <w:spacing w:line="240" w:lineRule="auto"/>
        <w:ind w:firstLine="0" w:firstLineChars="0"/>
      </w:pPr>
    </w:p>
    <w:p w14:paraId="1B5ABE69">
      <w:pPr>
        <w:spacing w:line="240" w:lineRule="auto"/>
        <w:ind w:firstLine="0" w:firstLineChars="0"/>
      </w:pPr>
    </w:p>
    <w:p w14:paraId="7AFCC988">
      <w:pPr>
        <w:spacing w:line="240" w:lineRule="auto"/>
        <w:ind w:firstLine="0" w:firstLineChars="0"/>
      </w:pPr>
    </w:p>
    <w:p w14:paraId="2C61DD5F">
      <w:pPr>
        <w:spacing w:line="240" w:lineRule="auto"/>
        <w:ind w:firstLine="0" w:firstLineChars="0"/>
      </w:pPr>
    </w:p>
    <w:p w14:paraId="40B633C1">
      <w:pPr>
        <w:spacing w:line="240" w:lineRule="auto"/>
        <w:ind w:firstLine="0" w:firstLineChars="0"/>
      </w:pPr>
    </w:p>
    <w:p w14:paraId="391914D6">
      <w:pPr>
        <w:spacing w:line="240" w:lineRule="auto"/>
        <w:ind w:firstLine="0" w:firstLineChars="0"/>
      </w:pPr>
    </w:p>
    <w:p w14:paraId="472BCAF1">
      <w:pPr>
        <w:spacing w:line="240" w:lineRule="auto"/>
        <w:ind w:firstLine="0" w:firstLineChars="0"/>
      </w:pPr>
    </w:p>
    <w:p w14:paraId="0C73833E">
      <w:pPr>
        <w:spacing w:line="240" w:lineRule="auto"/>
        <w:ind w:firstLine="0" w:firstLineChars="0"/>
      </w:pPr>
      <w:r>
        <w:rPr>
          <w:rFonts w:hint="eastAsia"/>
        </w:rPr>
        <w:t>根据实际情况是否通过。</w:t>
      </w:r>
    </w:p>
    <w:p w14:paraId="58FD108F">
      <w:pPr>
        <w:widowControl/>
        <w:spacing w:line="240" w:lineRule="auto"/>
        <w:ind w:firstLine="0" w:firstLineChars="0"/>
        <w:jc w:val="left"/>
      </w:pPr>
      <w:r>
        <w:drawing>
          <wp:inline distT="0" distB="0" distL="0" distR="0">
            <wp:extent cx="5274310" cy="2664460"/>
            <wp:effectExtent l="0" t="0" r="2540" b="25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108D5">
      <w:pPr>
        <w:widowControl/>
        <w:spacing w:line="240" w:lineRule="auto"/>
        <w:ind w:firstLine="0" w:firstLineChars="0"/>
        <w:jc w:val="left"/>
      </w:pPr>
    </w:p>
    <w:p w14:paraId="06E39B00">
      <w:pPr>
        <w:pStyle w:val="3"/>
      </w:pPr>
      <w:r>
        <w:rPr>
          <w:rFonts w:hint="eastAsia"/>
        </w:rPr>
        <w:t>二、岗位删除或不启用岗位</w:t>
      </w:r>
    </w:p>
    <w:p w14:paraId="3E2E41D4">
      <w:pPr>
        <w:widowControl/>
        <w:spacing w:line="240" w:lineRule="auto"/>
        <w:ind w:firstLineChars="0"/>
        <w:jc w:val="left"/>
      </w:pPr>
      <w:r>
        <w:rPr>
          <w:rFonts w:hint="eastAsia"/>
        </w:rPr>
        <w:t>进入学工系统，在日常工作-</w:t>
      </w:r>
      <w:r>
        <w:t>--</w:t>
      </w:r>
      <w:r>
        <w:rPr>
          <w:rFonts w:hint="eastAsia"/>
        </w:rPr>
        <w:t>学工系统</w:t>
      </w:r>
    </w:p>
    <w:p w14:paraId="0D8B5BD0">
      <w:pPr>
        <w:widowControl/>
        <w:spacing w:line="240" w:lineRule="auto"/>
        <w:ind w:left="-200" w:firstLineChars="0"/>
        <w:jc w:val="left"/>
      </w:pPr>
      <w:r>
        <w:drawing>
          <wp:inline distT="0" distB="0" distL="0" distR="0">
            <wp:extent cx="5274310" cy="263144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3F667">
      <w:pPr>
        <w:widowControl/>
        <w:spacing w:line="240" w:lineRule="auto"/>
        <w:ind w:firstLine="0" w:firstLineChars="0"/>
        <w:jc w:val="left"/>
      </w:pPr>
    </w:p>
    <w:p w14:paraId="7BA4D7F8">
      <w:pPr>
        <w:widowControl/>
        <w:spacing w:line="240" w:lineRule="auto"/>
        <w:ind w:firstLine="0" w:firstLineChars="0"/>
        <w:jc w:val="left"/>
        <w:rPr>
          <w:color w:val="FF0000"/>
        </w:rPr>
      </w:pPr>
      <w:r>
        <w:rPr>
          <w:rFonts w:hint="eastAsia"/>
        </w:rPr>
        <w:t>找到学生资助-</w:t>
      </w:r>
      <w:r>
        <w:t>--</w:t>
      </w:r>
      <w:r>
        <w:rPr>
          <w:rFonts w:hint="eastAsia"/>
        </w:rPr>
        <w:t>勤工助学-</w:t>
      </w:r>
      <w:r>
        <w:t>--</w:t>
      </w:r>
      <w:r>
        <w:rPr>
          <w:rFonts w:hint="eastAsia"/>
        </w:rPr>
        <w:t>本科生勤工助学-</w:t>
      </w:r>
      <w:r>
        <w:t>--</w:t>
      </w:r>
      <w:r>
        <w:rPr>
          <w:rFonts w:hint="eastAsia"/>
        </w:rPr>
        <w:t>用工岗位管理，点击已审核可以见到审核通过的用工岗位。注意：</w:t>
      </w:r>
      <w:r>
        <w:rPr>
          <w:rFonts w:hint="eastAsia"/>
          <w:color w:val="FF0000"/>
        </w:rPr>
        <w:t>本科生的在本科生勤工助学管理，研究生在研究生助管或研究生助教管理</w:t>
      </w:r>
    </w:p>
    <w:p w14:paraId="23799B50">
      <w:pPr>
        <w:widowControl/>
        <w:spacing w:line="240" w:lineRule="auto"/>
        <w:ind w:firstLine="0" w:firstLineChars="0"/>
        <w:jc w:val="left"/>
      </w:pPr>
      <w:r>
        <w:drawing>
          <wp:inline distT="0" distB="0" distL="0" distR="0">
            <wp:extent cx="5274310" cy="2625090"/>
            <wp:effectExtent l="0" t="0" r="2540" b="381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08D0E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岗位删除，选择需删除岗位，点击删除即可。</w:t>
      </w:r>
    </w:p>
    <w:p w14:paraId="2001680D">
      <w:pPr>
        <w:widowControl/>
        <w:spacing w:line="240" w:lineRule="auto"/>
        <w:ind w:firstLine="0" w:firstLineChars="0"/>
        <w:jc w:val="left"/>
      </w:pPr>
      <w:r>
        <w:drawing>
          <wp:inline distT="0" distB="0" distL="0" distR="0">
            <wp:extent cx="5274310" cy="2659380"/>
            <wp:effectExtent l="0" t="0" r="2540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5E1D4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岗位不启用，点击图示箭头位置即可，如果需要再启用，点击相同的位置。</w:t>
      </w:r>
    </w:p>
    <w:p w14:paraId="7F41FCAF">
      <w:pPr>
        <w:widowControl/>
        <w:spacing w:line="240" w:lineRule="auto"/>
        <w:ind w:firstLine="0" w:firstLineChars="0"/>
        <w:jc w:val="left"/>
      </w:pPr>
      <w:r>
        <w:drawing>
          <wp:inline distT="0" distB="0" distL="0" distR="0">
            <wp:extent cx="5274310" cy="267271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60AFB">
      <w:pPr>
        <w:pStyle w:val="3"/>
      </w:pPr>
      <w:r>
        <w:rPr>
          <w:rFonts w:hint="eastAsia"/>
        </w:rPr>
        <w:t>三、修改岗位信息</w:t>
      </w:r>
    </w:p>
    <w:p w14:paraId="48D7CC5F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在学工系统里，找到资助服务-</w:t>
      </w:r>
      <w:r>
        <w:t>--</w:t>
      </w:r>
      <w:r>
        <w:rPr>
          <w:rFonts w:hint="eastAsia"/>
        </w:rPr>
        <w:t>本科生勤工助学-</w:t>
      </w:r>
      <w:r>
        <w:t>--</w:t>
      </w:r>
      <w:r>
        <w:rPr>
          <w:rFonts w:hint="eastAsia"/>
        </w:rPr>
        <w:t>用工岗位管理-</w:t>
      </w:r>
      <w:r>
        <w:t>--</w:t>
      </w:r>
      <w:r>
        <w:rPr>
          <w:rFonts w:hint="eastAsia"/>
        </w:rPr>
        <w:t>已审核。</w:t>
      </w:r>
    </w:p>
    <w:p w14:paraId="02B1A9A9">
      <w:pPr>
        <w:widowControl/>
        <w:spacing w:line="240" w:lineRule="auto"/>
        <w:ind w:firstLine="0" w:firstLineChars="0"/>
        <w:jc w:val="left"/>
      </w:pPr>
      <w:r>
        <w:drawing>
          <wp:inline distT="0" distB="0" distL="0" distR="0">
            <wp:extent cx="5008880" cy="2539365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2835" cy="254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F0747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根据要修改的信息修改完确定即可。</w:t>
      </w:r>
    </w:p>
    <w:p w14:paraId="7AB9CC03">
      <w:pPr>
        <w:widowControl/>
        <w:spacing w:line="240" w:lineRule="auto"/>
        <w:ind w:firstLine="0" w:firstLineChars="0"/>
        <w:jc w:val="left"/>
      </w:pPr>
      <w:r>
        <w:drawing>
          <wp:inline distT="0" distB="0" distL="0" distR="0">
            <wp:extent cx="5274310" cy="266763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1DE01">
      <w:pPr>
        <w:pStyle w:val="3"/>
      </w:pPr>
      <w:r>
        <w:rPr>
          <w:rFonts w:hint="eastAsia"/>
        </w:rPr>
        <w:t>四、修改申请固定或临时岗位工资及工资上限</w:t>
      </w:r>
    </w:p>
    <w:p w14:paraId="182CD020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在学工系统里，找到资助服务-</w:t>
      </w:r>
      <w:r>
        <w:t>--</w:t>
      </w:r>
      <w:r>
        <w:rPr>
          <w:rFonts w:hint="eastAsia"/>
        </w:rPr>
        <w:t>本科生勤工助学-</w:t>
      </w:r>
      <w:r>
        <w:t>--</w:t>
      </w:r>
      <w:r>
        <w:rPr>
          <w:rFonts w:hint="eastAsia"/>
        </w:rPr>
        <w:t>用工岗位管理-</w:t>
      </w:r>
      <w:r>
        <w:t>--</w:t>
      </w:r>
      <w:r>
        <w:rPr>
          <w:rFonts w:hint="eastAsia"/>
        </w:rPr>
        <w:t>已审核。</w:t>
      </w:r>
    </w:p>
    <w:p w14:paraId="22718E31">
      <w:pPr>
        <w:widowControl/>
        <w:spacing w:line="240" w:lineRule="auto"/>
        <w:ind w:firstLine="0" w:firstLineChars="0"/>
        <w:jc w:val="left"/>
      </w:pPr>
      <w:r>
        <w:rPr>
          <w:rFonts w:hint="eastAsia"/>
          <w:color w:val="FF0000"/>
        </w:rPr>
        <w:t>特别注意：已经审核过的岗位，不能修改工资。但是导出劳务发放表会修改。</w:t>
      </w:r>
      <w:r>
        <w:drawing>
          <wp:inline distT="0" distB="0" distL="0" distR="0">
            <wp:extent cx="5274310" cy="265366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7FFF3">
      <w:pPr>
        <w:pStyle w:val="3"/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设置薪酬上报时间</w:t>
      </w:r>
    </w:p>
    <w:p w14:paraId="591E4B9B"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在各模块的【薪酬管理】中，设置工资上报时间。</w:t>
      </w:r>
    </w:p>
    <w:p w14:paraId="37374211">
      <w:pPr>
        <w:numPr>
          <w:numId w:val="0"/>
        </w:num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注：每个月份设置一个时间范围即可，可以点编辑 修改上报时间范围。</w:t>
      </w:r>
    </w:p>
    <w:p w14:paraId="40C6FECB">
      <w:pPr>
        <w:numPr>
          <w:numId w:val="0"/>
        </w:numPr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设置好后，各岗位负责人上报工资后，就可以看到勤工助学学生的实发工资。</w:t>
      </w:r>
    </w:p>
    <w:p w14:paraId="5F6FDDA5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4150" cy="1546860"/>
            <wp:effectExtent l="0" t="0" r="889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6C55C">
      <w:pPr>
        <w:pStyle w:val="3"/>
      </w:pPr>
      <w:r>
        <w:rPr>
          <w:rFonts w:hint="eastAsia"/>
          <w:lang w:val="en-US" w:eastAsia="zh-CN"/>
        </w:rPr>
        <w:t>六</w:t>
      </w:r>
      <w:r>
        <w:rPr>
          <w:rFonts w:hint="eastAsia"/>
        </w:rPr>
        <w:t>、导出劳务发放表</w:t>
      </w:r>
    </w:p>
    <w:p w14:paraId="71CC87E6">
      <w:pPr>
        <w:widowControl/>
        <w:spacing w:line="240" w:lineRule="auto"/>
        <w:ind w:firstLine="420" w:firstLineChars="0"/>
        <w:jc w:val="left"/>
      </w:pPr>
      <w:r>
        <w:rPr>
          <w:rFonts w:hint="eastAsia"/>
        </w:rPr>
        <w:t>在学工系统里，找到资助服务-</w:t>
      </w:r>
      <w:r>
        <w:t>--</w:t>
      </w:r>
      <w:r>
        <w:rPr>
          <w:rFonts w:hint="eastAsia"/>
        </w:rPr>
        <w:t>本科生勤工助学-</w:t>
      </w:r>
      <w:r>
        <w:t>--</w:t>
      </w:r>
      <w:r>
        <w:rPr>
          <w:rFonts w:hint="eastAsia"/>
        </w:rPr>
        <w:t>薪酬管理。点击高级查询。</w:t>
      </w:r>
    </w:p>
    <w:p w14:paraId="5C2F9F0A">
      <w:pPr>
        <w:spacing w:line="240" w:lineRule="auto"/>
        <w:ind w:firstLine="0" w:firstLineChars="0"/>
      </w:pPr>
      <w:r>
        <w:drawing>
          <wp:inline distT="0" distB="0" distL="0" distR="0">
            <wp:extent cx="5274310" cy="2659380"/>
            <wp:effectExtent l="0" t="0" r="254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C3CA3">
      <w:pPr>
        <w:spacing w:line="240" w:lineRule="auto"/>
        <w:ind w:firstLine="0" w:firstLineChars="0"/>
      </w:pPr>
    </w:p>
    <w:p w14:paraId="3EE0832D">
      <w:pPr>
        <w:spacing w:line="240" w:lineRule="auto"/>
        <w:ind w:firstLine="0" w:firstLineChars="0"/>
      </w:pPr>
      <w:r>
        <w:rPr>
          <w:rFonts w:hint="eastAsia"/>
        </w:rPr>
        <w:t>点击高级查询后，选择要导出的月份，点击查询。</w:t>
      </w:r>
    </w:p>
    <w:p w14:paraId="26F3A9D6">
      <w:pPr>
        <w:spacing w:line="240" w:lineRule="auto"/>
        <w:ind w:firstLine="0" w:firstLineChars="0"/>
      </w:pPr>
      <w:r>
        <w:drawing>
          <wp:inline distT="0" distB="0" distL="0" distR="0">
            <wp:extent cx="5274310" cy="2665730"/>
            <wp:effectExtent l="0" t="0" r="254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81408">
      <w:pPr>
        <w:spacing w:line="240" w:lineRule="auto"/>
        <w:ind w:firstLine="0" w:firstLineChars="0"/>
      </w:pPr>
      <w:r>
        <w:rPr>
          <w:rFonts w:hint="eastAsia"/>
        </w:rPr>
        <w:t>点击更多，找到导出劳务发放表即可。</w:t>
      </w:r>
    </w:p>
    <w:p w14:paraId="5B8686F5">
      <w:pPr>
        <w:spacing w:line="240" w:lineRule="auto"/>
        <w:ind w:firstLine="0" w:firstLineChars="0"/>
      </w:pPr>
      <w:r>
        <w:drawing>
          <wp:inline distT="0" distB="0" distL="0" distR="0">
            <wp:extent cx="5274310" cy="266763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DDC7D">
      <w:pPr>
        <w:pStyle w:val="3"/>
      </w:pPr>
      <w:r>
        <w:rPr>
          <w:rFonts w:hint="eastAsia"/>
          <w:lang w:val="en-US" w:eastAsia="zh-CN"/>
        </w:rPr>
        <w:t>七</w:t>
      </w:r>
      <w:bookmarkStart w:id="0" w:name="_GoBack"/>
      <w:bookmarkEnd w:id="0"/>
      <w:r>
        <w:rPr>
          <w:rFonts w:hint="eastAsia"/>
        </w:rPr>
        <w:t>、导出劳务发放汇总表</w:t>
      </w:r>
    </w:p>
    <w:p w14:paraId="35F05E94">
      <w:pPr>
        <w:widowControl/>
        <w:spacing w:line="240" w:lineRule="auto"/>
        <w:ind w:firstLine="420" w:firstLineChars="0"/>
        <w:jc w:val="left"/>
      </w:pPr>
      <w:r>
        <w:rPr>
          <w:rFonts w:hint="eastAsia"/>
        </w:rPr>
        <w:t>在学工系统里，找到资助服务-</w:t>
      </w:r>
      <w:r>
        <w:t>--</w:t>
      </w:r>
      <w:r>
        <w:rPr>
          <w:rFonts w:hint="eastAsia"/>
        </w:rPr>
        <w:t>本科生勤工助学-</w:t>
      </w:r>
      <w:r>
        <w:t>--</w:t>
      </w:r>
      <w:r>
        <w:rPr>
          <w:rFonts w:hint="eastAsia"/>
        </w:rPr>
        <w:t>薪酬管理。点击高级查询。</w:t>
      </w:r>
    </w:p>
    <w:p w14:paraId="119C5436">
      <w:pPr>
        <w:spacing w:line="240" w:lineRule="auto"/>
        <w:ind w:firstLine="0" w:firstLineChars="0"/>
      </w:pPr>
      <w:r>
        <w:drawing>
          <wp:inline distT="0" distB="0" distL="0" distR="0">
            <wp:extent cx="4848225" cy="244411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57544" cy="2449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8D4F4">
      <w:pPr>
        <w:spacing w:line="240" w:lineRule="auto"/>
        <w:ind w:firstLine="0" w:firstLineChars="0"/>
      </w:pPr>
      <w:r>
        <w:rPr>
          <w:rFonts w:hint="eastAsia"/>
        </w:rPr>
        <w:t>点击高级查询后，选择要导出的月份，点击查询。</w:t>
      </w:r>
    </w:p>
    <w:p w14:paraId="0ECDE37B">
      <w:pPr>
        <w:spacing w:line="240" w:lineRule="auto"/>
        <w:ind w:firstLine="0" w:firstLineChars="0"/>
      </w:pPr>
      <w:r>
        <w:drawing>
          <wp:inline distT="0" distB="0" distL="0" distR="0">
            <wp:extent cx="4742815" cy="2396490"/>
            <wp:effectExtent l="0" t="0" r="635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52005" cy="2401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F510E">
      <w:pPr>
        <w:spacing w:line="240" w:lineRule="auto"/>
        <w:ind w:firstLine="0" w:firstLineChars="0"/>
      </w:pPr>
      <w:r>
        <w:rPr>
          <w:rFonts w:hint="eastAsia"/>
        </w:rPr>
        <w:t>点击更多，找到导出劳务发放汇总表。</w:t>
      </w:r>
    </w:p>
    <w:p w14:paraId="2400140F">
      <w:pPr>
        <w:spacing w:line="240" w:lineRule="auto"/>
        <w:ind w:firstLine="0" w:firstLineChars="0"/>
      </w:pPr>
      <w:r>
        <w:drawing>
          <wp:inline distT="0" distB="0" distL="0" distR="0">
            <wp:extent cx="4707255" cy="2380615"/>
            <wp:effectExtent l="0" t="0" r="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13706" cy="2384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4E520F">
    <w:pPr>
      <w:pStyle w:val="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8EFABA">
    <w:pPr>
      <w:pStyle w:val="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FEA3E3">
    <w:pPr>
      <w:pStyle w:val="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18E16E">
    <w:pPr>
      <w:pStyle w:val="7"/>
      <w:pBdr>
        <w:bottom w:val="none" w:color="auto" w:sz="0" w:space="0"/>
      </w:pBdr>
      <w:ind w:firstLine="0" w:firstLineChars="0"/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7073FD">
    <w:pPr>
      <w:pStyle w:val="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E4C5E3">
    <w:pPr>
      <w:pStyle w:val="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4F0C32A"/>
    <w:multiLevelType w:val="singleLevel"/>
    <w:tmpl w:val="74F0C32A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k4ZWEzY2VlZTNkMDlmNGU2MzFhYjM5ZTFkZDY1YWIifQ=="/>
  </w:docVars>
  <w:rsids>
    <w:rsidRoot w:val="00C52393"/>
    <w:rsid w:val="0000348C"/>
    <w:rsid w:val="000224C2"/>
    <w:rsid w:val="00093277"/>
    <w:rsid w:val="000A03EE"/>
    <w:rsid w:val="000E5B10"/>
    <w:rsid w:val="00167D50"/>
    <w:rsid w:val="002762B0"/>
    <w:rsid w:val="00295927"/>
    <w:rsid w:val="002C7711"/>
    <w:rsid w:val="003470E6"/>
    <w:rsid w:val="00365745"/>
    <w:rsid w:val="003776E5"/>
    <w:rsid w:val="004106A4"/>
    <w:rsid w:val="00421C2E"/>
    <w:rsid w:val="00436820"/>
    <w:rsid w:val="00451281"/>
    <w:rsid w:val="004B7E6C"/>
    <w:rsid w:val="004C44A8"/>
    <w:rsid w:val="004C71C9"/>
    <w:rsid w:val="004D4542"/>
    <w:rsid w:val="004D7764"/>
    <w:rsid w:val="004F4090"/>
    <w:rsid w:val="00572EFA"/>
    <w:rsid w:val="005A66C6"/>
    <w:rsid w:val="005B73C9"/>
    <w:rsid w:val="006677CE"/>
    <w:rsid w:val="006E5D70"/>
    <w:rsid w:val="00701779"/>
    <w:rsid w:val="00717A06"/>
    <w:rsid w:val="0074035A"/>
    <w:rsid w:val="00741686"/>
    <w:rsid w:val="007C65C7"/>
    <w:rsid w:val="007F421C"/>
    <w:rsid w:val="008C00F9"/>
    <w:rsid w:val="008F0E39"/>
    <w:rsid w:val="0091770D"/>
    <w:rsid w:val="00932B1A"/>
    <w:rsid w:val="009808AD"/>
    <w:rsid w:val="00A15882"/>
    <w:rsid w:val="00A44541"/>
    <w:rsid w:val="00AA7307"/>
    <w:rsid w:val="00AC4D1E"/>
    <w:rsid w:val="00B27158"/>
    <w:rsid w:val="00B468B0"/>
    <w:rsid w:val="00B544B1"/>
    <w:rsid w:val="00B545F6"/>
    <w:rsid w:val="00B562A0"/>
    <w:rsid w:val="00B56AA7"/>
    <w:rsid w:val="00B76122"/>
    <w:rsid w:val="00B83A8D"/>
    <w:rsid w:val="00BA771D"/>
    <w:rsid w:val="00C0403E"/>
    <w:rsid w:val="00C52393"/>
    <w:rsid w:val="00C65F55"/>
    <w:rsid w:val="00D65CD3"/>
    <w:rsid w:val="00D66780"/>
    <w:rsid w:val="00D66C94"/>
    <w:rsid w:val="00D902A9"/>
    <w:rsid w:val="00E14D87"/>
    <w:rsid w:val="00E32F2F"/>
    <w:rsid w:val="00E671B1"/>
    <w:rsid w:val="00E83BBD"/>
    <w:rsid w:val="00EA5422"/>
    <w:rsid w:val="00EB0331"/>
    <w:rsid w:val="00EC1E40"/>
    <w:rsid w:val="00F35763"/>
    <w:rsid w:val="00F91AA4"/>
    <w:rsid w:val="02AB2DEA"/>
    <w:rsid w:val="104024BB"/>
    <w:rsid w:val="698F23BD"/>
    <w:rsid w:val="71320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semiHidden="0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400" w:lineRule="exact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9"/>
    <w:pPr>
      <w:keepNext/>
      <w:keepLines/>
      <w:spacing w:before="340" w:after="330" w:line="578" w:lineRule="atLeast"/>
      <w:ind w:firstLine="0" w:firstLineChars="0"/>
      <w:outlineLvl w:val="0"/>
    </w:pPr>
    <w:rPr>
      <w:rFonts w:eastAsia="黑体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unhideWhenUsed/>
    <w:qFormat/>
    <w:uiPriority w:val="9"/>
    <w:pPr>
      <w:keepNext/>
      <w:keepLines/>
      <w:spacing w:before="200" w:after="200"/>
      <w:ind w:firstLine="0" w:firstLineChars="0"/>
      <w:outlineLvl w:val="1"/>
    </w:pPr>
    <w:rPr>
      <w:rFonts w:cstheme="majorBidi"/>
      <w:b/>
      <w:bCs/>
      <w:sz w:val="32"/>
      <w:szCs w:val="32"/>
    </w:rPr>
  </w:style>
  <w:style w:type="paragraph" w:styleId="4">
    <w:name w:val="heading 3"/>
    <w:basedOn w:val="1"/>
    <w:next w:val="1"/>
    <w:link w:val="14"/>
    <w:unhideWhenUsed/>
    <w:qFormat/>
    <w:uiPriority w:val="9"/>
    <w:pPr>
      <w:keepNext/>
      <w:keepLines/>
      <w:spacing w:before="100" w:after="100" w:line="416" w:lineRule="atLeast"/>
      <w:ind w:firstLine="0" w:firstLineChars="0"/>
      <w:outlineLvl w:val="2"/>
    </w:pPr>
    <w:rPr>
      <w:b/>
      <w:bCs/>
      <w:sz w:val="30"/>
      <w:szCs w:val="32"/>
    </w:rPr>
  </w:style>
  <w:style w:type="paragraph" w:styleId="5">
    <w:name w:val="heading 7"/>
    <w:basedOn w:val="1"/>
    <w:next w:val="1"/>
    <w:link w:val="17"/>
    <w:unhideWhenUsed/>
    <w:qFormat/>
    <w:uiPriority w:val="9"/>
    <w:pPr>
      <w:keepNext/>
      <w:keepLines/>
      <w:spacing w:before="240" w:after="64" w:line="320" w:lineRule="auto"/>
      <w:outlineLvl w:val="6"/>
    </w:pPr>
    <w:rPr>
      <w:rFonts w:asciiTheme="minorHAnsi" w:hAnsiTheme="minorHAnsi" w:eastAsiaTheme="minorEastAsia" w:cstheme="minorBidi"/>
      <w:b/>
      <w:bCs/>
      <w:szCs w:val="24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styleId="10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1">
    <w:name w:val="No Spacing"/>
    <w:qFormat/>
    <w:uiPriority w:val="1"/>
    <w:pPr>
      <w:widowControl w:val="0"/>
      <w:spacing w:line="360" w:lineRule="auto"/>
    </w:pPr>
    <w:rPr>
      <w:rFonts w:ascii="Times New Roman" w:hAnsi="Times New Roman" w:eastAsia="宋体" w:cstheme="minorBidi"/>
      <w:kern w:val="2"/>
      <w:sz w:val="28"/>
      <w:szCs w:val="22"/>
      <w:lang w:val="en-US" w:eastAsia="zh-CN" w:bidi="ar-SA"/>
    </w:rPr>
  </w:style>
  <w:style w:type="character" w:customStyle="1" w:styleId="12">
    <w:name w:val="标题 1 字符"/>
    <w:basedOn w:val="9"/>
    <w:link w:val="2"/>
    <w:qFormat/>
    <w:uiPriority w:val="9"/>
    <w:rPr>
      <w:rFonts w:eastAsia="黑体" w:cs="Times New Roman"/>
      <w:b/>
      <w:bCs/>
      <w:kern w:val="44"/>
      <w:sz w:val="44"/>
      <w:szCs w:val="44"/>
    </w:rPr>
  </w:style>
  <w:style w:type="character" w:customStyle="1" w:styleId="13">
    <w:name w:val="标题 2 字符"/>
    <w:basedOn w:val="9"/>
    <w:link w:val="3"/>
    <w:qFormat/>
    <w:uiPriority w:val="9"/>
    <w:rPr>
      <w:rFonts w:cstheme="majorBidi"/>
      <w:b/>
      <w:bCs/>
      <w:sz w:val="32"/>
      <w:szCs w:val="32"/>
    </w:rPr>
  </w:style>
  <w:style w:type="character" w:customStyle="1" w:styleId="14">
    <w:name w:val="标题 3 字符"/>
    <w:basedOn w:val="9"/>
    <w:link w:val="4"/>
    <w:qFormat/>
    <w:uiPriority w:val="9"/>
    <w:rPr>
      <w:rFonts w:cs="Times New Roman"/>
      <w:b/>
      <w:bCs/>
      <w:sz w:val="30"/>
      <w:szCs w:val="32"/>
    </w:rPr>
  </w:style>
  <w:style w:type="character" w:customStyle="1" w:styleId="15">
    <w:name w:val="页眉 字符"/>
    <w:basedOn w:val="9"/>
    <w:link w:val="7"/>
    <w:qFormat/>
    <w:uiPriority w:val="99"/>
    <w:rPr>
      <w:rFonts w:cs="Times New Roman"/>
      <w:sz w:val="18"/>
      <w:szCs w:val="18"/>
    </w:rPr>
  </w:style>
  <w:style w:type="character" w:customStyle="1" w:styleId="16">
    <w:name w:val="页脚 字符"/>
    <w:basedOn w:val="9"/>
    <w:link w:val="6"/>
    <w:qFormat/>
    <w:uiPriority w:val="99"/>
    <w:rPr>
      <w:rFonts w:cs="Times New Roman"/>
      <w:sz w:val="18"/>
      <w:szCs w:val="18"/>
    </w:rPr>
  </w:style>
  <w:style w:type="character" w:customStyle="1" w:styleId="17">
    <w:name w:val="标题 7 字符"/>
    <w:basedOn w:val="9"/>
    <w:link w:val="5"/>
    <w:qFormat/>
    <w:uiPriority w:val="9"/>
    <w:rPr>
      <w:rFonts w:asciiTheme="minorHAnsi" w:hAnsiTheme="minorHAnsi" w:eastAsiaTheme="minorEastAsia"/>
      <w:b/>
      <w:bCs/>
      <w:szCs w:val="24"/>
    </w:rPr>
  </w:style>
  <w:style w:type="paragraph" w:styleId="18">
    <w:name w:val="List Paragraph"/>
    <w:basedOn w:val="1"/>
    <w:qFormat/>
    <w:uiPriority w:val="34"/>
    <w:pPr>
      <w:ind w:firstLine="420"/>
    </w:pPr>
  </w:style>
  <w:style w:type="character" w:customStyle="1" w:styleId="19">
    <w:name w:val="Unresolved Mention"/>
    <w:basedOn w:val="9"/>
    <w:semiHidden/>
    <w:unhideWhenUsed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635</Words>
  <Characters>695</Characters>
  <Lines>6</Lines>
  <Paragraphs>1</Paragraphs>
  <TotalTime>10</TotalTime>
  <ScaleCrop>false</ScaleCrop>
  <LinksUpToDate>false</LinksUpToDate>
  <CharactersWithSpaces>698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2023-08-21T02:37:00Z</dcterms:created>
  <dc:creator>林 林志</dc:creator>
  <cp:lastModifiedBy>G</cp:lastModifiedBy>
  <dcterms:modified xsi:type="dcterms:W3CDTF">2024-10-16T11:48:28Z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D2E5E3965D784A54B50754AF65A6C4A9_12</vt:lpwstr>
  </property>
</Properties>
</file>