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5E037">
      <w:pPr>
        <w:pStyle w:val="2"/>
        <w:numPr>
          <w:ilvl w:val="0"/>
          <w:numId w:val="2"/>
        </w:numPr>
        <w:bidi w:val="0"/>
        <w:rPr>
          <w:rFonts w:hint="eastAsia"/>
        </w:rPr>
      </w:pPr>
      <w:bookmarkStart w:id="0" w:name="_Toc4740"/>
      <w:r>
        <w:rPr>
          <w:rFonts w:hint="eastAsia"/>
          <w:lang w:val="en-US" w:eastAsia="zh-CN"/>
        </w:rPr>
        <w:t>评优评先（研究生）</w:t>
      </w:r>
      <w:bookmarkEnd w:id="0"/>
    </w:p>
    <w:p w14:paraId="21261EA1">
      <w:pPr>
        <w:pStyle w:val="3"/>
        <w:rPr>
          <w:rFonts w:hint="default" w:ascii="仿宋" w:hAnsi="仿宋" w:eastAsia="仿宋" w:cs="仿宋"/>
          <w:b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FF0000"/>
          <w:kern w:val="2"/>
          <w:sz w:val="28"/>
          <w:szCs w:val="28"/>
          <w:lang w:val="en-US" w:eastAsia="zh-CN" w:bidi="ar-SA"/>
        </w:rPr>
        <w:t>*该功能当前仅限开通电脑端</w:t>
      </w:r>
    </w:p>
    <w:p w14:paraId="7175CB05">
      <w:pPr>
        <w:pStyle w:val="4"/>
        <w:keepNext/>
        <w:keepLines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3" w:lineRule="auto"/>
        <w:ind w:left="197" w:leftChars="0" w:firstLine="643" w:firstLineChars="0"/>
        <w:textAlignment w:val="auto"/>
        <w:rPr>
          <w:rFonts w:hint="eastAsia"/>
          <w:lang w:val="en-US" w:eastAsia="zh-CN"/>
        </w:rPr>
      </w:pPr>
      <w:bookmarkStart w:id="1" w:name="_Toc10514"/>
      <w:r>
        <w:rPr>
          <w:rFonts w:hint="eastAsia"/>
          <w:lang w:val="en-US" w:eastAsia="zh-CN"/>
        </w:rPr>
        <w:t>业务流程图</w:t>
      </w:r>
      <w:bookmarkEnd w:id="1"/>
    </w:p>
    <w:p w14:paraId="4026A47E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753100" cy="4918710"/>
            <wp:effectExtent l="0" t="0" r="7620" b="3810"/>
            <wp:docPr id="3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rcRect l="274" r="427" b="539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491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8D899">
      <w:pPr>
        <w:pStyle w:val="4"/>
        <w:keepNext/>
        <w:keepLines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3" w:lineRule="auto"/>
        <w:ind w:left="197" w:leftChars="0" w:firstLine="643" w:firstLineChars="0"/>
        <w:textAlignment w:val="auto"/>
        <w:rPr>
          <w:rFonts w:hint="eastAsia"/>
          <w:lang w:val="en-US" w:eastAsia="zh-CN"/>
        </w:rPr>
      </w:pPr>
      <w:bookmarkStart w:id="2" w:name="_Toc27782"/>
      <w:r>
        <w:rPr>
          <w:rFonts w:hint="eastAsia"/>
          <w:lang w:val="en-US" w:eastAsia="zh-CN"/>
        </w:rPr>
        <w:t>查看评优评先通知</w:t>
      </w:r>
      <w:bookmarkEnd w:id="2"/>
    </w:p>
    <w:p w14:paraId="30753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登录“智慧学工一站式平台”后，在【首页】或者【服务中心】找到【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研究生荣誉称号申请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】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，点击进入查看研究生荣誉称号申请通知，点击【查看详情】即可查看研究生评优评先申请通知，可下载相关文件。</w:t>
      </w:r>
    </w:p>
    <w:p w14:paraId="6045F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 w:cs="仿宋"/>
          <w:b/>
          <w:bCs/>
          <w:color w:val="FF0000"/>
          <w:kern w:val="2"/>
          <w:sz w:val="28"/>
          <w:szCs w:val="28"/>
          <w:lang w:val="en-US" w:eastAsia="zh-CN" w:bidi="ar-SA"/>
        </w:rPr>
      </w:pPr>
      <w:r>
        <w:drawing>
          <wp:inline distT="0" distB="0" distL="114300" distR="114300">
            <wp:extent cx="6062345" cy="2412365"/>
            <wp:effectExtent l="0" t="0" r="3175" b="10795"/>
            <wp:docPr id="13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2345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F81A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</w:pPr>
      <w:r>
        <w:drawing>
          <wp:inline distT="0" distB="0" distL="114300" distR="114300">
            <wp:extent cx="5274310" cy="1364615"/>
            <wp:effectExtent l="0" t="0" r="1397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CD30D">
      <w:pPr>
        <w:pStyle w:val="4"/>
        <w:keepNext/>
        <w:keepLines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3" w:lineRule="auto"/>
        <w:ind w:left="197" w:leftChars="0" w:firstLine="643" w:firstLineChars="0"/>
        <w:textAlignment w:val="auto"/>
        <w:rPr>
          <w:rFonts w:hint="eastAsia"/>
          <w:lang w:val="en-US" w:eastAsia="zh-CN"/>
        </w:rPr>
      </w:pPr>
      <w:bookmarkStart w:id="3" w:name="_Toc3261"/>
      <w:r>
        <w:rPr>
          <w:rFonts w:hint="eastAsia"/>
          <w:lang w:val="en-US" w:eastAsia="zh-CN"/>
        </w:rPr>
        <w:t>上传初审名单&amp;拟评优评先名单公示</w:t>
      </w:r>
      <w:bookmarkEnd w:id="3"/>
    </w:p>
    <w:p w14:paraId="1EFC8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登录“智慧学工一站式平台”后，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进入“学工系统管理端”，点击“奖惩管理”-“研究生荣誉称号”-“研究生荣誉称号公示”导入本学院荣誉获奖名单，导入无误后，点击【学院公示设置】，进行学院荣誉获奖名单名单公示。</w:t>
      </w:r>
    </w:p>
    <w:p w14:paraId="36847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仿宋" w:hAnsi="仿宋" w:eastAsia="仿宋" w:cs="仿宋"/>
          <w:b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FF0000"/>
          <w:kern w:val="2"/>
          <w:sz w:val="28"/>
          <w:szCs w:val="28"/>
          <w:lang w:val="en-US" w:eastAsia="zh-CN" w:bidi="ar-SA"/>
        </w:rPr>
        <w:t>注：若在公示期间名单有发生变化，需要重新导入获奖名单（导入后，原名单清空），需要重新进行公示。</w:t>
      </w:r>
    </w:p>
    <w:p w14:paraId="5C93459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</w:pPr>
      <w:r>
        <w:drawing>
          <wp:inline distT="0" distB="0" distL="114300" distR="114300">
            <wp:extent cx="5092700" cy="2465705"/>
            <wp:effectExtent l="0" t="0" r="1270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2700" cy="246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24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学院公示结束后，需要在【已公示】名单中点击【提交学院名单】将学院最终定下的名单提交给学生工作处，等待学生工作处复审。可以在【状态】字段中查看学生工作处的审核结果。</w:t>
      </w:r>
    </w:p>
    <w:p w14:paraId="20CA5B2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</w:pPr>
      <w:r>
        <w:drawing>
          <wp:inline distT="0" distB="0" distL="114300" distR="114300">
            <wp:extent cx="5261610" cy="2109470"/>
            <wp:effectExtent l="0" t="0" r="1143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10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F884B">
      <w:pPr>
        <w:pStyle w:val="4"/>
        <w:keepNext/>
        <w:keepLines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13" w:lineRule="auto"/>
        <w:ind w:left="197" w:leftChars="0" w:firstLine="643" w:firstLineChars="0"/>
        <w:textAlignment w:val="auto"/>
        <w:rPr>
          <w:rFonts w:hint="eastAsia"/>
          <w:lang w:val="en-US" w:eastAsia="zh-CN"/>
        </w:rPr>
      </w:pPr>
      <w:bookmarkStart w:id="4" w:name="_Toc11411"/>
      <w:r>
        <w:rPr>
          <w:rFonts w:hint="eastAsia"/>
          <w:lang w:val="en-US" w:eastAsia="zh-CN"/>
        </w:rPr>
        <w:t>查看评优评先名单</w:t>
      </w:r>
      <w:bookmarkEnd w:id="4"/>
    </w:p>
    <w:p w14:paraId="1FBF7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在【研究生荣誉称号】-【研究生荣誉称号名单】中查看本学院研究生的最终获奖名单，也可点击【导出】按钮，进行数据导出。</w:t>
      </w:r>
    </w:p>
    <w:p w14:paraId="7DF0D04C">
      <w:r>
        <w:drawing>
          <wp:inline distT="0" distB="0" distL="114300" distR="114300">
            <wp:extent cx="5263515" cy="2207895"/>
            <wp:effectExtent l="0" t="0" r="9525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20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86E1EB"/>
    <w:multiLevelType w:val="singleLevel"/>
    <w:tmpl w:val="AA86E1EB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C5A995EC"/>
    <w:multiLevelType w:val="singleLevel"/>
    <w:tmpl w:val="C5A995E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261A58FB"/>
    <w:multiLevelType w:val="multilevel"/>
    <w:tmpl w:val="261A58FB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黑体" w:hAnsi="黑体" w:eastAsia="黑体"/>
      </w:rPr>
    </w:lvl>
    <w:lvl w:ilvl="1" w:tentative="0">
      <w:start w:val="1"/>
      <w:numFmt w:val="chineseCounting"/>
      <w:pStyle w:val="4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ascii="黑体" w:hAnsi="黑体" w:eastAsia="黑体"/>
      </w:rPr>
    </w:lvl>
    <w:lvl w:ilvl="2" w:tentative="0">
      <w:start w:val="1"/>
      <w:numFmt w:val="decimal"/>
      <w:suff w:val="nothing"/>
      <w:lvlText w:val="%3．"/>
      <w:lvlJc w:val="left"/>
      <w:pPr>
        <w:tabs>
          <w:tab w:val="left" w:pos="0"/>
        </w:tabs>
        <w:ind w:left="0" w:firstLine="400"/>
      </w:pPr>
      <w:rPr>
        <w:rFonts w:hint="eastAsia" w:ascii="黑体" w:hAnsi="黑体" w:eastAsia="黑体"/>
      </w:rPr>
    </w:lvl>
    <w:lvl w:ilvl="3" w:tentative="0">
      <w:start w:val="1"/>
      <w:numFmt w:val="decimal"/>
      <w:suff w:val="nothing"/>
      <w:lvlText w:val="（%4）"/>
      <w:lvlJc w:val="left"/>
      <w:pPr>
        <w:tabs>
          <w:tab w:val="left" w:pos="0"/>
        </w:tabs>
        <w:ind w:left="0" w:firstLine="402"/>
      </w:pPr>
      <w:rPr>
        <w:rFonts w:hint="eastAsia" w:ascii="黑体" w:hAnsi="黑体" w:eastAsia="黑体"/>
      </w:rPr>
    </w:lvl>
    <w:lvl w:ilvl="4" w:tentative="0">
      <w:start w:val="1"/>
      <w:numFmt w:val="decimalEnclosedCircleChinese"/>
      <w:suff w:val="nothing"/>
      <w:lvlText w:val="%5"/>
      <w:lvlJc w:val="left"/>
      <w:pPr>
        <w:tabs>
          <w:tab w:val="left" w:pos="0"/>
        </w:tabs>
        <w:ind w:left="0" w:firstLine="402"/>
      </w:pPr>
      <w:rPr>
        <w:rFonts w:hint="eastAsia" w:ascii="黑体" w:hAnsi="黑体" w:eastAsia="黑体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4ZWEzY2VlZTNkMDlmNGU2MzFhYjM5ZTFkZDY1YWIifQ=="/>
  </w:docVars>
  <w:rsids>
    <w:rsidRoot w:val="105D1BBC"/>
    <w:rsid w:val="105D1BBC"/>
    <w:rsid w:val="4BF9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黑体" w:hAnsi="黑体" w:eastAsia="黑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qFormat/>
    <w:uiPriority w:val="9"/>
    <w:pPr>
      <w:keepNext/>
      <w:keepLines/>
      <w:numPr>
        <w:ilvl w:val="0"/>
        <w:numId w:val="1"/>
      </w:numPr>
      <w:spacing w:before="50" w:beforeLines="50" w:line="288" w:lineRule="auto"/>
      <w:outlineLvl w:val="0"/>
    </w:pPr>
    <w:rPr>
      <w:rFonts w:eastAsia="黑体" w:asciiTheme="majorEastAsia" w:hAnsiTheme="majorEastAsia" w:cstheme="minorBidi"/>
      <w:b/>
      <w:bCs/>
      <w:kern w:val="44"/>
      <w:sz w:val="40"/>
      <w:szCs w:val="18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9"/>
    <w:pPr>
      <w:numPr>
        <w:ilvl w:val="1"/>
        <w:numId w:val="1"/>
      </w:numPr>
      <w:spacing w:before="156" w:after="156"/>
      <w:ind w:left="0" w:firstLine="0"/>
      <w:outlineLvl w:val="1"/>
    </w:pPr>
    <w:rPr>
      <w:rFonts w:ascii="Arial" w:hAnsi="Arial" w:eastAsia="黑体" w:cstheme="minorBidi"/>
      <w:b/>
      <w:kern w:val="2"/>
      <w:sz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before="100" w:after="100" w:afterLines="0" w:afterAutospacing="0" w:line="300" w:lineRule="auto"/>
      <w:ind w:firstLine="1124" w:firstLineChars="200"/>
    </w:pPr>
    <w:rPr>
      <w:rFonts w:ascii="Times New Roman" w:hAnsi="Times New Roman"/>
    </w:rPr>
  </w:style>
  <w:style w:type="paragraph" w:customStyle="1" w:styleId="7">
    <w:name w:val="code"/>
    <w:uiPriority w:val="0"/>
    <w:rPr>
      <w:rFonts w:hint="default" w:asciiTheme="minorAscii" w:hAnsiTheme="minorAscii" w:eastAsiaTheme="minorEastAsia" w:cstheme="minorBidi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2024-11-18T02:27:00Z</dcterms:created>
  <dc:creator>G</dc:creator>
  <cp:lastModifiedBy>G</cp:lastModifiedBy>
  <dcterms:modified xsi:type="dcterms:W3CDTF">2024-11-18T08:47:56Z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BB152FD8DBF147DC99F160F2F71AB5DA_11</vt:lpwstr>
  </property>
</Properties>
</file>